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40" w:rsidRPr="002F303E" w:rsidRDefault="00E011BA" w:rsidP="006F388B">
      <w:pPr>
        <w:jc w:val="center"/>
        <w:rPr>
          <w:rFonts w:ascii="Segoe Script" w:hAnsi="Segoe Script"/>
          <w:b/>
          <w:bCs/>
          <w:i/>
          <w:iCs/>
          <w:color w:val="0A9CA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editId="4DB8FCEB">
            <wp:simplePos x="0" y="0"/>
            <wp:positionH relativeFrom="column">
              <wp:posOffset>297180</wp:posOffset>
            </wp:positionH>
            <wp:positionV relativeFrom="paragraph">
              <wp:posOffset>-45085</wp:posOffset>
            </wp:positionV>
            <wp:extent cx="1980565" cy="1028700"/>
            <wp:effectExtent l="0" t="0" r="635" b="0"/>
            <wp:wrapNone/>
            <wp:docPr id="2" name="Picture 2" descr="CADA 2C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DA 2C Logo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377">
        <w:rPr>
          <w:rFonts w:ascii="Arial" w:hAnsi="Arial" w:cs="Arial"/>
          <w:b/>
          <w:sz w:val="24"/>
          <w:szCs w:val="24"/>
        </w:rPr>
        <w:t xml:space="preserve"> </w:t>
      </w:r>
      <w:r w:rsidR="001A2B40">
        <w:rPr>
          <w:rFonts w:ascii="Arial" w:hAnsi="Arial" w:cs="Arial"/>
          <w:b/>
          <w:sz w:val="24"/>
          <w:szCs w:val="24"/>
        </w:rPr>
        <w:tab/>
      </w:r>
      <w:r w:rsidR="001A2B40">
        <w:rPr>
          <w:rFonts w:ascii="Arial" w:hAnsi="Arial" w:cs="Arial"/>
          <w:b/>
          <w:sz w:val="24"/>
          <w:szCs w:val="24"/>
        </w:rPr>
        <w:tab/>
      </w:r>
      <w:r w:rsidR="001A2B40">
        <w:rPr>
          <w:rFonts w:ascii="Arial" w:hAnsi="Arial" w:cs="Arial"/>
          <w:b/>
          <w:sz w:val="24"/>
          <w:szCs w:val="24"/>
        </w:rPr>
        <w:tab/>
      </w:r>
      <w:r w:rsidR="001A2B40">
        <w:rPr>
          <w:rFonts w:ascii="Arial" w:hAnsi="Arial" w:cs="Arial"/>
          <w:b/>
          <w:sz w:val="24"/>
          <w:szCs w:val="24"/>
        </w:rPr>
        <w:tab/>
      </w:r>
      <w:r w:rsidR="001A2B40">
        <w:rPr>
          <w:rFonts w:ascii="Arial" w:hAnsi="Arial" w:cs="Arial"/>
          <w:b/>
          <w:sz w:val="24"/>
          <w:szCs w:val="24"/>
        </w:rPr>
        <w:tab/>
      </w:r>
      <w:r w:rsidR="001A2B40" w:rsidRPr="002F303E">
        <w:rPr>
          <w:rFonts w:ascii="Segoe Script" w:hAnsi="Segoe Script"/>
          <w:b/>
          <w:bCs/>
          <w:i/>
          <w:iCs/>
          <w:color w:val="0A9CA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 of Addiction</w:t>
      </w:r>
    </w:p>
    <w:p w:rsidR="001A2B40" w:rsidRPr="002F303E" w:rsidRDefault="006F388B" w:rsidP="006F388B">
      <w:pPr>
        <w:ind w:firstLine="720"/>
        <w:jc w:val="center"/>
        <w:rPr>
          <w:rFonts w:ascii="Segoe Script" w:hAnsi="Segoe Script"/>
          <w:b/>
          <w:bCs/>
          <w:i/>
          <w:iCs/>
          <w:color w:val="0A9CA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Script" w:hAnsi="Segoe Script"/>
          <w:b/>
          <w:bCs/>
          <w:i/>
          <w:iCs/>
          <w:color w:val="0A9CA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1A2B40" w:rsidRPr="002F303E">
        <w:rPr>
          <w:rFonts w:ascii="Segoe Script" w:hAnsi="Segoe Script"/>
          <w:b/>
          <w:bCs/>
          <w:i/>
          <w:iCs/>
          <w:color w:val="0A9CA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Behavioral Health</w:t>
      </w:r>
    </w:p>
    <w:p w:rsidR="001A2B40" w:rsidRPr="0080249D" w:rsidRDefault="001A2B40" w:rsidP="001A2B40">
      <w:pPr>
        <w:ind w:left="2880" w:firstLine="720"/>
        <w:jc w:val="center"/>
        <w:rPr>
          <w:rFonts w:ascii="Segoe Script" w:hAnsi="Segoe Script"/>
          <w:b/>
          <w:bCs/>
          <w:i/>
          <w:iCs/>
          <w:color w:val="0A9CA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64CE" w:rsidRPr="00CE64CE" w:rsidRDefault="00CE64CE" w:rsidP="00544955">
      <w:pPr>
        <w:jc w:val="center"/>
        <w:rPr>
          <w:rFonts w:ascii="Segoe Script" w:hAnsi="Segoe Script"/>
          <w:b/>
          <w:bCs/>
          <w:i/>
          <w:iCs/>
          <w:color w:val="0A9CA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07DD" w:rsidRDefault="009607DD" w:rsidP="007B6F13">
      <w:pPr>
        <w:jc w:val="center"/>
        <w:rPr>
          <w:rFonts w:ascii="Segoe Script" w:hAnsi="Segoe Script"/>
          <w:b/>
          <w:bCs/>
          <w:i/>
          <w:iCs/>
          <w:color w:val="0A9CA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Script" w:hAnsi="Segoe Script"/>
          <w:b/>
          <w:bCs/>
          <w:i/>
          <w:iCs/>
          <w:color w:val="0A9CA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Educational Activity:</w:t>
      </w:r>
    </w:p>
    <w:p w:rsidR="0052363F" w:rsidRPr="0080249D" w:rsidRDefault="007B6F13" w:rsidP="007B6F13">
      <w:pPr>
        <w:jc w:val="center"/>
        <w:rPr>
          <w:rFonts w:ascii="Segoe Script" w:hAnsi="Segoe Script"/>
          <w:b/>
          <w:bCs/>
          <w:i/>
          <w:iCs/>
          <w:color w:val="0A9CA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Script" w:hAnsi="Segoe Script"/>
          <w:b/>
          <w:bCs/>
          <w:i/>
          <w:iCs/>
          <w:color w:val="0A9CA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Twelve Steps Are Not </w:t>
      </w:r>
      <w:r w:rsidRPr="00DD0F5B">
        <w:rPr>
          <w:rFonts w:ascii="Segoe Script" w:hAnsi="Segoe Script"/>
          <w:b/>
          <w:bCs/>
          <w:iCs/>
          <w:color w:val="0A9CA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Enough</w:t>
      </w:r>
    </w:p>
    <w:p w:rsidR="00FD466C" w:rsidRPr="00D73EC0" w:rsidRDefault="00FD466C" w:rsidP="000D388C">
      <w:pPr>
        <w:jc w:val="center"/>
        <w:rPr>
          <w:rFonts w:ascii="Arial" w:hAnsi="Arial" w:cs="Arial"/>
          <w:b/>
          <w:sz w:val="24"/>
          <w:szCs w:val="24"/>
        </w:rPr>
      </w:pPr>
    </w:p>
    <w:p w:rsidR="00E43F83" w:rsidRDefault="006723F5" w:rsidP="000D38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</w:t>
      </w:r>
    </w:p>
    <w:p w:rsidR="00DF6563" w:rsidRDefault="00DF6563" w:rsidP="00DF6563">
      <w:pPr>
        <w:pStyle w:val="PlainText"/>
        <w:rPr>
          <w:rFonts w:ascii="Arial" w:eastAsia="MS Mincho" w:hAnsi="Arial" w:cs="Arial"/>
          <w:sz w:val="24"/>
          <w:szCs w:val="24"/>
        </w:rPr>
      </w:pPr>
      <w:bookmarkStart w:id="0" w:name="OLE_LINK1"/>
    </w:p>
    <w:p w:rsidR="007B6F13" w:rsidRPr="00715EB4" w:rsidRDefault="007B6F13" w:rsidP="007B6F13">
      <w:pPr>
        <w:widowControl/>
        <w:rPr>
          <w:rFonts w:ascii="Arial" w:hAnsi="Arial" w:cs="Arial"/>
          <w:b/>
          <w:bCs/>
          <w:sz w:val="24"/>
          <w:szCs w:val="24"/>
        </w:rPr>
      </w:pPr>
      <w:r w:rsidRPr="007B6F13">
        <w:rPr>
          <w:rFonts w:ascii="Arial" w:hAnsi="Arial" w:cs="Arial"/>
          <w:bCs/>
          <w:sz w:val="24"/>
          <w:szCs w:val="24"/>
        </w:rPr>
        <w:t xml:space="preserve">Because we all die, we have to become teachers. </w:t>
      </w:r>
      <w:r w:rsidRPr="00715EB4">
        <w:rPr>
          <w:rFonts w:ascii="Arial" w:hAnsi="Arial" w:cs="Arial"/>
          <w:b/>
          <w:bCs/>
          <w:sz w:val="24"/>
          <w:szCs w:val="24"/>
        </w:rPr>
        <w:t>The acts of o</w:t>
      </w:r>
      <w:bookmarkStart w:id="1" w:name="_GoBack"/>
      <w:bookmarkEnd w:id="1"/>
      <w:r w:rsidRPr="00715EB4">
        <w:rPr>
          <w:rFonts w:ascii="Arial" w:hAnsi="Arial" w:cs="Arial"/>
          <w:b/>
          <w:bCs/>
          <w:sz w:val="24"/>
          <w:szCs w:val="24"/>
        </w:rPr>
        <w:t>bserving, interpreting,</w:t>
      </w:r>
    </w:p>
    <w:p w:rsidR="007B6F13" w:rsidRPr="007B6F13" w:rsidRDefault="001620B1" w:rsidP="007B6F13">
      <w:pPr>
        <w:widowControl/>
        <w:rPr>
          <w:rFonts w:ascii="Arial" w:hAnsi="Arial" w:cs="Arial"/>
          <w:bCs/>
          <w:sz w:val="24"/>
          <w:szCs w:val="24"/>
        </w:rPr>
      </w:pPr>
      <w:r>
        <w:rPr>
          <w:rFonts w:ascii="Arial" w:eastAsia="MS Mincho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828138</wp:posOffset>
            </wp:positionV>
            <wp:extent cx="2889006" cy="1997351"/>
            <wp:effectExtent l="0" t="0" r="698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First Ru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006" cy="1997351"/>
                    </a:xfrm>
                    <a:prstGeom prst="rect">
                      <a:avLst/>
                    </a:prstGeom>
                    <a:effectLst>
                      <a:softEdge rad="444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F13" w:rsidRPr="00715EB4">
        <w:rPr>
          <w:rFonts w:ascii="Arial" w:hAnsi="Arial" w:cs="Arial"/>
          <w:b/>
          <w:bCs/>
          <w:sz w:val="24"/>
          <w:szCs w:val="24"/>
        </w:rPr>
        <w:t>understanding, learning, testing that learning, and passing on what's been learned and how it was learned--scientific method--perva</w:t>
      </w:r>
      <w:r w:rsidR="00F105F8" w:rsidRPr="00715EB4">
        <w:rPr>
          <w:rFonts w:ascii="Arial" w:hAnsi="Arial" w:cs="Arial"/>
          <w:b/>
          <w:bCs/>
          <w:sz w:val="24"/>
          <w:szCs w:val="24"/>
        </w:rPr>
        <w:t xml:space="preserve">de </w:t>
      </w:r>
      <w:r w:rsidR="007315EA">
        <w:rPr>
          <w:rFonts w:ascii="Arial" w:hAnsi="Arial" w:cs="Arial"/>
          <w:b/>
          <w:bCs/>
          <w:sz w:val="24"/>
          <w:szCs w:val="24"/>
        </w:rPr>
        <w:t xml:space="preserve">many of our daily </w:t>
      </w:r>
      <w:r w:rsidR="00F105F8" w:rsidRPr="00715EB4">
        <w:rPr>
          <w:rFonts w:ascii="Arial" w:hAnsi="Arial" w:cs="Arial"/>
          <w:b/>
          <w:bCs/>
          <w:sz w:val="24"/>
          <w:szCs w:val="24"/>
        </w:rPr>
        <w:t>activities.</w:t>
      </w:r>
      <w:r w:rsidR="00715EB4">
        <w:rPr>
          <w:rFonts w:ascii="Arial" w:hAnsi="Arial" w:cs="Arial"/>
          <w:bCs/>
          <w:sz w:val="24"/>
          <w:szCs w:val="24"/>
        </w:rPr>
        <w:t xml:space="preserve"> When we learn, we’re really coaching</w:t>
      </w:r>
      <w:r w:rsidR="007B6F13">
        <w:rPr>
          <w:rFonts w:ascii="Arial" w:hAnsi="Arial" w:cs="Arial"/>
          <w:bCs/>
          <w:sz w:val="24"/>
          <w:szCs w:val="24"/>
        </w:rPr>
        <w:t xml:space="preserve"> ourselves. Parents teach their </w:t>
      </w:r>
      <w:r w:rsidR="007B6F13" w:rsidRPr="007B6F13">
        <w:rPr>
          <w:rFonts w:ascii="Arial" w:hAnsi="Arial" w:cs="Arial"/>
          <w:bCs/>
          <w:sz w:val="24"/>
          <w:szCs w:val="24"/>
        </w:rPr>
        <w:t>children how to get along in the world after the paren</w:t>
      </w:r>
      <w:r w:rsidR="007B6F13">
        <w:rPr>
          <w:rFonts w:ascii="Arial" w:hAnsi="Arial" w:cs="Arial"/>
          <w:bCs/>
          <w:sz w:val="24"/>
          <w:szCs w:val="24"/>
        </w:rPr>
        <w:t xml:space="preserve">ts' death. </w:t>
      </w:r>
      <w:r w:rsidR="00715EB4">
        <w:rPr>
          <w:rFonts w:ascii="Arial" w:hAnsi="Arial" w:cs="Arial"/>
          <w:b/>
          <w:bCs/>
          <w:sz w:val="24"/>
          <w:szCs w:val="24"/>
        </w:rPr>
        <w:t xml:space="preserve">When we practice our profession </w:t>
      </w:r>
      <w:r w:rsidR="007B6F13" w:rsidRPr="00715EB4">
        <w:rPr>
          <w:rFonts w:ascii="Arial" w:hAnsi="Arial" w:cs="Arial"/>
          <w:b/>
          <w:bCs/>
          <w:sz w:val="24"/>
          <w:szCs w:val="24"/>
        </w:rPr>
        <w:t>as therapists, we're essentially coaching our patients on how to get along without us.</w:t>
      </w:r>
    </w:p>
    <w:p w:rsidR="001620B1" w:rsidRDefault="001620B1" w:rsidP="00DF6563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1620B1" w:rsidRDefault="001620B1" w:rsidP="00DF6563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1620B1" w:rsidRDefault="001620B1" w:rsidP="00DF6563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1620B1" w:rsidRDefault="001620B1" w:rsidP="00DF6563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1620B1" w:rsidRDefault="001620B1" w:rsidP="00DF6563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1620B1" w:rsidRDefault="001620B1" w:rsidP="00DF6563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1620B1" w:rsidRDefault="001620B1" w:rsidP="00DF6563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1620B1" w:rsidRDefault="001620B1" w:rsidP="00DF6563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1620B1" w:rsidRDefault="001620B1" w:rsidP="00DF6563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7B6F13" w:rsidRPr="007637CB" w:rsidRDefault="007B6F13" w:rsidP="00DF6563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DF6563" w:rsidRPr="009F5346" w:rsidRDefault="00DF6563" w:rsidP="00DF6563">
      <w:pPr>
        <w:ind w:firstLine="720"/>
        <w:rPr>
          <w:rFonts w:ascii="Arial" w:hAnsi="Arial" w:cs="Arial"/>
          <w:sz w:val="24"/>
          <w:szCs w:val="24"/>
        </w:rPr>
      </w:pPr>
      <w:r w:rsidRPr="00E21199">
        <w:rPr>
          <w:rFonts w:ascii="Arial" w:hAnsi="Arial" w:cs="Arial"/>
          <w:sz w:val="24"/>
          <w:szCs w:val="24"/>
        </w:rPr>
        <w:t>Hello, everyone, and welcome to our</w:t>
      </w:r>
      <w:r w:rsidR="00875395">
        <w:rPr>
          <w:rFonts w:ascii="Arial" w:hAnsi="Arial" w:cs="Arial"/>
          <w:sz w:val="24"/>
          <w:szCs w:val="24"/>
        </w:rPr>
        <w:t xml:space="preserve"> podcast</w:t>
      </w:r>
      <w:r w:rsidR="00621936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r w:rsidR="00621936">
        <w:rPr>
          <w:rFonts w:ascii="Arial" w:hAnsi="Arial" w:cs="Arial"/>
          <w:sz w:val="24"/>
          <w:szCs w:val="24"/>
        </w:rPr>
        <w:t xml:space="preserve">We’re </w:t>
      </w:r>
      <w:r>
        <w:rPr>
          <w:rFonts w:ascii="Arial" w:hAnsi="Arial" w:cs="Arial"/>
          <w:sz w:val="24"/>
          <w:szCs w:val="24"/>
        </w:rPr>
        <w:t xml:space="preserve">coming to you from our studio at </w:t>
      </w:r>
      <w:r w:rsidRPr="00E21199">
        <w:rPr>
          <w:rFonts w:ascii="Arial" w:hAnsi="Arial" w:cs="Arial"/>
          <w:sz w:val="24"/>
          <w:szCs w:val="24"/>
        </w:rPr>
        <w:t>the Council on Alcoholism and Drug Abuse of Nor</w:t>
      </w:r>
      <w:r w:rsidR="00875395">
        <w:rPr>
          <w:rFonts w:ascii="Arial" w:hAnsi="Arial" w:cs="Arial"/>
          <w:sz w:val="24"/>
          <w:szCs w:val="24"/>
        </w:rPr>
        <w:t>thwest Louisiana! I’m</w:t>
      </w:r>
      <w:r w:rsidRPr="00E21199">
        <w:rPr>
          <w:rFonts w:ascii="Arial" w:hAnsi="Arial" w:cs="Arial"/>
          <w:sz w:val="24"/>
          <w:szCs w:val="24"/>
        </w:rPr>
        <w:t xml:space="preserve"> </w:t>
      </w:r>
      <w:r w:rsidR="00875395">
        <w:rPr>
          <w:rFonts w:ascii="Arial" w:hAnsi="Arial" w:cs="Arial"/>
          <w:sz w:val="24"/>
          <w:szCs w:val="24"/>
        </w:rPr>
        <w:t xml:space="preserve">Kent Dean, </w:t>
      </w:r>
      <w:r w:rsidRPr="00E21199">
        <w:rPr>
          <w:rFonts w:ascii="Arial" w:hAnsi="Arial" w:cs="Arial"/>
          <w:sz w:val="24"/>
          <w:szCs w:val="24"/>
        </w:rPr>
        <w:t xml:space="preserve">CADA’s </w:t>
      </w:r>
      <w:r w:rsidR="00111C15">
        <w:rPr>
          <w:rFonts w:ascii="Arial" w:hAnsi="Arial" w:cs="Arial"/>
          <w:sz w:val="24"/>
          <w:szCs w:val="24"/>
        </w:rPr>
        <w:t>Director of Clinical Development</w:t>
      </w:r>
      <w:r w:rsidRPr="00E21199">
        <w:rPr>
          <w:rFonts w:ascii="Arial" w:hAnsi="Arial" w:cs="Arial"/>
          <w:sz w:val="24"/>
          <w:szCs w:val="24"/>
        </w:rPr>
        <w:t xml:space="preserve">. Today, we’re discussing </w:t>
      </w:r>
      <w:r>
        <w:rPr>
          <w:rFonts w:ascii="Arial" w:hAnsi="Arial" w:cs="Arial"/>
          <w:sz w:val="24"/>
          <w:szCs w:val="24"/>
        </w:rPr>
        <w:t xml:space="preserve">the </w:t>
      </w:r>
      <w:r w:rsidR="00174B74">
        <w:rPr>
          <w:rFonts w:ascii="Arial" w:hAnsi="Arial" w:cs="Arial"/>
          <w:sz w:val="24"/>
          <w:szCs w:val="24"/>
        </w:rPr>
        <w:t xml:space="preserve">place of 12-Step programs in addiction recovery. What is the current role for these programs? Is there even any need for them anymore? </w:t>
      </w:r>
      <w:r w:rsidRPr="00E21199">
        <w:rPr>
          <w:rFonts w:ascii="Arial" w:hAnsi="Arial" w:cs="Arial"/>
          <w:sz w:val="24"/>
          <w:szCs w:val="24"/>
        </w:rPr>
        <w:t xml:space="preserve">You’ll </w:t>
      </w:r>
      <w:r w:rsidR="00875395">
        <w:rPr>
          <w:rFonts w:ascii="Arial" w:hAnsi="Arial" w:cs="Arial"/>
          <w:sz w:val="24"/>
          <w:szCs w:val="24"/>
        </w:rPr>
        <w:t>be able to earn one</w:t>
      </w:r>
      <w:r w:rsidRPr="00E21199">
        <w:rPr>
          <w:rFonts w:ascii="Arial" w:hAnsi="Arial" w:cs="Arial"/>
          <w:sz w:val="24"/>
          <w:szCs w:val="24"/>
        </w:rPr>
        <w:t xml:space="preserve"> contact hour of continuing education by completing the post-test </w:t>
      </w:r>
      <w:r w:rsidRPr="009F5346">
        <w:rPr>
          <w:rFonts w:ascii="Arial" w:hAnsi="Arial" w:cs="Arial"/>
          <w:sz w:val="24"/>
          <w:szCs w:val="24"/>
        </w:rPr>
        <w:t>after you listen to the program. We’ll give you instructions on how to d</w:t>
      </w:r>
      <w:r w:rsidR="00621936">
        <w:rPr>
          <w:rFonts w:ascii="Arial" w:hAnsi="Arial" w:cs="Arial"/>
          <w:sz w:val="24"/>
          <w:szCs w:val="24"/>
        </w:rPr>
        <w:t>o that at the end of the show</w:t>
      </w:r>
      <w:r w:rsidRPr="009F5346">
        <w:rPr>
          <w:rFonts w:ascii="Arial" w:hAnsi="Arial" w:cs="Arial"/>
          <w:sz w:val="24"/>
          <w:szCs w:val="24"/>
        </w:rPr>
        <w:t>.</w:t>
      </w:r>
    </w:p>
    <w:p w:rsidR="00DF6563" w:rsidRPr="009F5346" w:rsidRDefault="00DF6563" w:rsidP="00DF6563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9F5346" w:rsidRPr="009F5346" w:rsidRDefault="0020255D" w:rsidP="009F5346">
      <w:pPr>
        <w:rPr>
          <w:rFonts w:ascii="Arial" w:hAnsi="Arial" w:cs="Arial"/>
          <w:bCs/>
          <w:sz w:val="24"/>
          <w:szCs w:val="24"/>
        </w:rPr>
      </w:pPr>
      <w:r w:rsidRPr="009F5346">
        <w:rPr>
          <w:rFonts w:ascii="Arial" w:eastAsia="MS Mincho" w:hAnsi="Arial" w:cs="Arial"/>
          <w:sz w:val="24"/>
          <w:szCs w:val="24"/>
        </w:rPr>
        <w:tab/>
      </w:r>
      <w:bookmarkEnd w:id="0"/>
      <w:r w:rsidR="009F5346" w:rsidRPr="00715EB4">
        <w:rPr>
          <w:rFonts w:ascii="Arial" w:hAnsi="Arial" w:cs="Arial"/>
          <w:b/>
          <w:bCs/>
          <w:sz w:val="24"/>
          <w:szCs w:val="24"/>
        </w:rPr>
        <w:t>The Fellowship and Twelve Steps of Alcoholics Anon</w:t>
      </w:r>
      <w:r w:rsidR="00F105F8" w:rsidRPr="00715EB4">
        <w:rPr>
          <w:rFonts w:ascii="Arial" w:hAnsi="Arial" w:cs="Arial"/>
          <w:b/>
          <w:bCs/>
          <w:sz w:val="24"/>
          <w:szCs w:val="24"/>
        </w:rPr>
        <w:t xml:space="preserve">ymous </w:t>
      </w:r>
      <w:r w:rsidR="009F5346" w:rsidRPr="00715EB4">
        <w:rPr>
          <w:rFonts w:ascii="Arial" w:hAnsi="Arial" w:cs="Arial"/>
          <w:b/>
          <w:bCs/>
          <w:sz w:val="24"/>
          <w:szCs w:val="24"/>
        </w:rPr>
        <w:t>were formulated through practical experience in the 1930s as a "design for living" through which people could learn how to</w:t>
      </w:r>
      <w:r w:rsidR="00F105F8" w:rsidRPr="00715EB4">
        <w:rPr>
          <w:rFonts w:ascii="Arial" w:hAnsi="Arial" w:cs="Arial"/>
          <w:b/>
          <w:bCs/>
          <w:sz w:val="24"/>
          <w:szCs w:val="24"/>
        </w:rPr>
        <w:t xml:space="preserve"> achieve and stay in sobriety. </w:t>
      </w:r>
      <w:r w:rsidR="00174B74">
        <w:rPr>
          <w:rFonts w:ascii="Arial" w:hAnsi="Arial" w:cs="Arial"/>
          <w:bCs/>
          <w:sz w:val="24"/>
          <w:szCs w:val="24"/>
        </w:rPr>
        <w:t xml:space="preserve">At the time, the Program </w:t>
      </w:r>
      <w:r w:rsidR="00E6043F">
        <w:rPr>
          <w:rFonts w:ascii="Arial" w:hAnsi="Arial" w:cs="Arial"/>
          <w:bCs/>
          <w:sz w:val="24"/>
          <w:szCs w:val="24"/>
        </w:rPr>
        <w:t>was the</w:t>
      </w:r>
      <w:r w:rsidR="00174B74">
        <w:rPr>
          <w:rFonts w:ascii="Arial" w:hAnsi="Arial" w:cs="Arial"/>
          <w:bCs/>
          <w:sz w:val="24"/>
          <w:szCs w:val="24"/>
        </w:rPr>
        <w:t xml:space="preserve"> best</w:t>
      </w:r>
      <w:r w:rsidR="00E6043F">
        <w:rPr>
          <w:rFonts w:ascii="Arial" w:hAnsi="Arial" w:cs="Arial"/>
          <w:bCs/>
          <w:sz w:val="24"/>
          <w:szCs w:val="24"/>
        </w:rPr>
        <w:t>, last</w:t>
      </w:r>
      <w:r w:rsidR="00174B74">
        <w:rPr>
          <w:rFonts w:ascii="Arial" w:hAnsi="Arial" w:cs="Arial"/>
          <w:bCs/>
          <w:sz w:val="24"/>
          <w:szCs w:val="24"/>
        </w:rPr>
        <w:t xml:space="preserve"> hope</w:t>
      </w:r>
      <w:r w:rsidR="009F5346" w:rsidRPr="009F5346">
        <w:rPr>
          <w:rFonts w:ascii="Arial" w:hAnsi="Arial" w:cs="Arial"/>
          <w:bCs/>
          <w:sz w:val="24"/>
          <w:szCs w:val="24"/>
        </w:rPr>
        <w:t xml:space="preserve"> for a condition the diagnosis of which was frequen</w:t>
      </w:r>
      <w:r w:rsidR="009F5346">
        <w:rPr>
          <w:rFonts w:ascii="Arial" w:hAnsi="Arial" w:cs="Arial"/>
          <w:bCs/>
          <w:sz w:val="24"/>
          <w:szCs w:val="24"/>
        </w:rPr>
        <w:t xml:space="preserve">tly a death warrant, and it has </w:t>
      </w:r>
      <w:r w:rsidR="009F5346" w:rsidRPr="009F5346">
        <w:rPr>
          <w:rFonts w:ascii="Arial" w:hAnsi="Arial" w:cs="Arial"/>
          <w:bCs/>
          <w:sz w:val="24"/>
          <w:szCs w:val="24"/>
        </w:rPr>
        <w:t>helped</w:t>
      </w:r>
      <w:r w:rsidR="00F105F8">
        <w:rPr>
          <w:rFonts w:ascii="Arial" w:hAnsi="Arial" w:cs="Arial"/>
          <w:bCs/>
          <w:sz w:val="24"/>
          <w:szCs w:val="24"/>
        </w:rPr>
        <w:t xml:space="preserve"> </w:t>
      </w:r>
      <w:r w:rsidR="009F5346" w:rsidRPr="009F5346">
        <w:rPr>
          <w:rFonts w:ascii="Arial" w:hAnsi="Arial" w:cs="Arial"/>
          <w:bCs/>
          <w:sz w:val="24"/>
          <w:szCs w:val="24"/>
        </w:rPr>
        <w:t>millions of othe</w:t>
      </w:r>
      <w:r w:rsidR="009F5346">
        <w:rPr>
          <w:rFonts w:ascii="Arial" w:hAnsi="Arial" w:cs="Arial"/>
          <w:bCs/>
          <w:sz w:val="24"/>
          <w:szCs w:val="24"/>
        </w:rPr>
        <w:t xml:space="preserve">rwise-doomed people not only to </w:t>
      </w:r>
      <w:r w:rsidR="009F5346" w:rsidRPr="009F5346">
        <w:rPr>
          <w:rFonts w:ascii="Arial" w:hAnsi="Arial" w:cs="Arial"/>
          <w:bCs/>
          <w:sz w:val="24"/>
          <w:szCs w:val="24"/>
        </w:rPr>
        <w:t>survive but to thrive.</w:t>
      </w:r>
      <w:r w:rsidR="00F105F8">
        <w:rPr>
          <w:rFonts w:ascii="Arial" w:hAnsi="Arial" w:cs="Arial"/>
          <w:bCs/>
          <w:sz w:val="24"/>
          <w:szCs w:val="24"/>
        </w:rPr>
        <w:t xml:space="preserve"> For a variety of reasons, the</w:t>
      </w:r>
      <w:r w:rsidR="009F5346" w:rsidRPr="009F5346">
        <w:rPr>
          <w:rFonts w:ascii="Arial" w:hAnsi="Arial" w:cs="Arial"/>
          <w:bCs/>
          <w:sz w:val="24"/>
          <w:szCs w:val="24"/>
        </w:rPr>
        <w:t xml:space="preserve"> Steps ar</w:t>
      </w:r>
      <w:r w:rsidR="009F5346">
        <w:rPr>
          <w:rFonts w:ascii="Arial" w:hAnsi="Arial" w:cs="Arial"/>
          <w:bCs/>
          <w:sz w:val="24"/>
          <w:szCs w:val="24"/>
        </w:rPr>
        <w:t xml:space="preserve">en't accessible to everyone; if </w:t>
      </w:r>
      <w:r w:rsidR="009F5346" w:rsidRPr="009F5346">
        <w:rPr>
          <w:rFonts w:ascii="Arial" w:hAnsi="Arial" w:cs="Arial"/>
          <w:bCs/>
          <w:sz w:val="24"/>
          <w:szCs w:val="24"/>
        </w:rPr>
        <w:t>they were, the profession of addictive-disease counseling</w:t>
      </w:r>
      <w:r w:rsidR="00F105F8">
        <w:rPr>
          <w:rFonts w:ascii="Arial" w:hAnsi="Arial" w:cs="Arial"/>
          <w:bCs/>
          <w:sz w:val="24"/>
          <w:szCs w:val="24"/>
        </w:rPr>
        <w:t xml:space="preserve"> would be unnecessary</w:t>
      </w:r>
      <w:r w:rsidR="009F5346">
        <w:rPr>
          <w:rFonts w:ascii="Arial" w:hAnsi="Arial" w:cs="Arial"/>
          <w:bCs/>
          <w:sz w:val="24"/>
          <w:szCs w:val="24"/>
        </w:rPr>
        <w:t xml:space="preserve">, </w:t>
      </w:r>
      <w:r w:rsidR="00F105F8">
        <w:rPr>
          <w:rFonts w:ascii="Arial" w:hAnsi="Arial" w:cs="Arial"/>
          <w:bCs/>
          <w:sz w:val="24"/>
          <w:szCs w:val="24"/>
        </w:rPr>
        <w:t xml:space="preserve">and </w:t>
      </w:r>
      <w:r w:rsidR="009F5346">
        <w:rPr>
          <w:rFonts w:ascii="Arial" w:hAnsi="Arial" w:cs="Arial"/>
          <w:bCs/>
          <w:sz w:val="24"/>
          <w:szCs w:val="24"/>
        </w:rPr>
        <w:t xml:space="preserve">therapeutic </w:t>
      </w:r>
      <w:r w:rsidR="009F5346" w:rsidRPr="009F5346">
        <w:rPr>
          <w:rFonts w:ascii="Arial" w:hAnsi="Arial" w:cs="Arial"/>
          <w:bCs/>
          <w:sz w:val="24"/>
          <w:szCs w:val="24"/>
        </w:rPr>
        <w:t>skills would</w:t>
      </w:r>
      <w:r w:rsidR="00F105F8">
        <w:rPr>
          <w:rFonts w:ascii="Arial" w:hAnsi="Arial" w:cs="Arial"/>
          <w:bCs/>
          <w:sz w:val="24"/>
          <w:szCs w:val="24"/>
        </w:rPr>
        <w:t xml:space="preserve"> be better-used h</w:t>
      </w:r>
      <w:r w:rsidR="009F5346" w:rsidRPr="009F5346">
        <w:rPr>
          <w:rFonts w:ascii="Arial" w:hAnsi="Arial" w:cs="Arial"/>
          <w:bCs/>
          <w:sz w:val="24"/>
          <w:szCs w:val="24"/>
        </w:rPr>
        <w:t>elping people with other di</w:t>
      </w:r>
      <w:r w:rsidR="00F105F8">
        <w:rPr>
          <w:rFonts w:ascii="Arial" w:hAnsi="Arial" w:cs="Arial"/>
          <w:bCs/>
          <w:sz w:val="24"/>
          <w:szCs w:val="24"/>
        </w:rPr>
        <w:t>sorders</w:t>
      </w:r>
      <w:r w:rsidR="009F5346" w:rsidRPr="009F5346">
        <w:rPr>
          <w:rFonts w:ascii="Arial" w:hAnsi="Arial" w:cs="Arial"/>
          <w:bCs/>
          <w:sz w:val="24"/>
          <w:szCs w:val="24"/>
        </w:rPr>
        <w:t>.</w:t>
      </w:r>
    </w:p>
    <w:p w:rsidR="009F5346" w:rsidRDefault="009F5346" w:rsidP="009F5346">
      <w:pPr>
        <w:rPr>
          <w:rFonts w:ascii="Arial" w:hAnsi="Arial" w:cs="Arial"/>
          <w:bCs/>
          <w:sz w:val="24"/>
          <w:szCs w:val="24"/>
        </w:rPr>
      </w:pPr>
    </w:p>
    <w:p w:rsidR="001620B1" w:rsidRPr="001620B1" w:rsidRDefault="001620B1" w:rsidP="001620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20B1">
        <w:rPr>
          <w:rFonts w:ascii="Arial" w:hAnsi="Arial" w:cs="Arial"/>
          <w:b/>
          <w:bCs/>
          <w:sz w:val="24"/>
          <w:szCs w:val="24"/>
        </w:rPr>
        <w:t>1.</w:t>
      </w:r>
    </w:p>
    <w:p w:rsidR="001620B1" w:rsidRDefault="001620B1" w:rsidP="009F5346">
      <w:pPr>
        <w:rPr>
          <w:rFonts w:ascii="Arial" w:hAnsi="Arial" w:cs="Arial"/>
          <w:bCs/>
          <w:sz w:val="24"/>
          <w:szCs w:val="24"/>
        </w:rPr>
      </w:pPr>
    </w:p>
    <w:p w:rsidR="001620B1" w:rsidRDefault="001620B1" w:rsidP="009F5346">
      <w:pPr>
        <w:ind w:firstLine="720"/>
        <w:rPr>
          <w:rFonts w:ascii="Arial" w:hAnsi="Arial" w:cs="Arial"/>
          <w:bCs/>
          <w:sz w:val="24"/>
          <w:szCs w:val="24"/>
        </w:rPr>
      </w:pPr>
    </w:p>
    <w:p w:rsidR="009F5346" w:rsidRDefault="009F5346" w:rsidP="009F5346">
      <w:pPr>
        <w:ind w:firstLine="720"/>
        <w:rPr>
          <w:rFonts w:ascii="Arial" w:hAnsi="Arial" w:cs="Arial"/>
          <w:bCs/>
          <w:sz w:val="24"/>
          <w:szCs w:val="24"/>
        </w:rPr>
      </w:pPr>
      <w:r w:rsidRPr="009F5346">
        <w:rPr>
          <w:rFonts w:ascii="Arial" w:hAnsi="Arial" w:cs="Arial"/>
          <w:bCs/>
          <w:sz w:val="24"/>
          <w:szCs w:val="24"/>
        </w:rPr>
        <w:lastRenderedPageBreak/>
        <w:t>By analogy: would an individual facing schizophrenia be better served by receiving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F5346">
        <w:rPr>
          <w:rFonts w:ascii="Arial" w:hAnsi="Arial" w:cs="Arial"/>
          <w:bCs/>
          <w:sz w:val="24"/>
          <w:szCs w:val="24"/>
        </w:rPr>
        <w:t>treatment as it was in the 1930s (or, for that matter, even th</w:t>
      </w:r>
      <w:r>
        <w:rPr>
          <w:rFonts w:ascii="Arial" w:hAnsi="Arial" w:cs="Arial"/>
          <w:bCs/>
          <w:sz w:val="24"/>
          <w:szCs w:val="24"/>
        </w:rPr>
        <w:t xml:space="preserve">e early 1990s) or as it is now? </w:t>
      </w:r>
      <w:r w:rsidRPr="00715EB4">
        <w:rPr>
          <w:rFonts w:ascii="Arial" w:hAnsi="Arial" w:cs="Arial"/>
          <w:b/>
          <w:bCs/>
          <w:sz w:val="24"/>
          <w:szCs w:val="24"/>
        </w:rPr>
        <w:t>The outcomes in different eras are strikingly different, as they would be with any number of chronic-yet-manag</w:t>
      </w:r>
      <w:r w:rsidR="00F105F8" w:rsidRPr="00715EB4">
        <w:rPr>
          <w:rFonts w:ascii="Arial" w:hAnsi="Arial" w:cs="Arial"/>
          <w:b/>
          <w:bCs/>
          <w:sz w:val="24"/>
          <w:szCs w:val="24"/>
        </w:rPr>
        <w:t>eable conditions.</w:t>
      </w:r>
      <w:r w:rsidR="00E6043F">
        <w:rPr>
          <w:rFonts w:ascii="Arial" w:hAnsi="Arial" w:cs="Arial"/>
          <w:bCs/>
          <w:sz w:val="24"/>
          <w:szCs w:val="24"/>
        </w:rPr>
        <w:t xml:space="preserve"> Although counselors pride them</w:t>
      </w:r>
      <w:r w:rsidR="00F105F8">
        <w:rPr>
          <w:rFonts w:ascii="Arial" w:hAnsi="Arial" w:cs="Arial"/>
          <w:bCs/>
          <w:sz w:val="24"/>
          <w:szCs w:val="24"/>
        </w:rPr>
        <w:t>selves</w:t>
      </w:r>
      <w:r w:rsidRPr="009F5346">
        <w:rPr>
          <w:rFonts w:ascii="Arial" w:hAnsi="Arial" w:cs="Arial"/>
          <w:bCs/>
          <w:sz w:val="24"/>
          <w:szCs w:val="24"/>
        </w:rPr>
        <w:t xml:space="preserve"> on offering</w:t>
      </w:r>
      <w:r w:rsidR="00F105F8">
        <w:rPr>
          <w:rFonts w:ascii="Arial" w:hAnsi="Arial" w:cs="Arial"/>
          <w:bCs/>
          <w:sz w:val="24"/>
          <w:szCs w:val="24"/>
        </w:rPr>
        <w:t xml:space="preserve"> state-of-the-art treatment, it’s </w:t>
      </w:r>
      <w:r>
        <w:rPr>
          <w:rFonts w:ascii="Arial" w:hAnsi="Arial" w:cs="Arial"/>
          <w:bCs/>
          <w:sz w:val="24"/>
          <w:szCs w:val="24"/>
        </w:rPr>
        <w:t xml:space="preserve">inevitable that </w:t>
      </w:r>
      <w:r w:rsidRPr="009F5346">
        <w:rPr>
          <w:rFonts w:ascii="Arial" w:hAnsi="Arial" w:cs="Arial"/>
          <w:bCs/>
          <w:sz w:val="24"/>
          <w:szCs w:val="24"/>
        </w:rPr>
        <w:t xml:space="preserve">there will </w:t>
      </w:r>
      <w:r w:rsidR="00F105F8">
        <w:rPr>
          <w:rFonts w:ascii="Arial" w:hAnsi="Arial" w:cs="Arial"/>
          <w:bCs/>
          <w:sz w:val="24"/>
          <w:szCs w:val="24"/>
        </w:rPr>
        <w:t xml:space="preserve">be some lag between </w:t>
      </w:r>
      <w:r w:rsidRPr="009F5346">
        <w:rPr>
          <w:rFonts w:ascii="Arial" w:hAnsi="Arial" w:cs="Arial"/>
          <w:bCs/>
          <w:sz w:val="24"/>
          <w:szCs w:val="24"/>
        </w:rPr>
        <w:t>scientifically</w:t>
      </w:r>
      <w:r>
        <w:rPr>
          <w:rFonts w:ascii="Arial" w:hAnsi="Arial" w:cs="Arial"/>
          <w:bCs/>
          <w:sz w:val="24"/>
          <w:szCs w:val="24"/>
        </w:rPr>
        <w:t xml:space="preserve">-validated research and </w:t>
      </w:r>
      <w:r w:rsidRPr="009F5346">
        <w:rPr>
          <w:rFonts w:ascii="Arial" w:hAnsi="Arial" w:cs="Arial"/>
          <w:bCs/>
          <w:sz w:val="24"/>
          <w:szCs w:val="24"/>
        </w:rPr>
        <w:t xml:space="preserve">common clinical practice. Our field, however, </w:t>
      </w:r>
      <w:r w:rsidR="00174B74">
        <w:rPr>
          <w:rFonts w:ascii="Arial" w:hAnsi="Arial" w:cs="Arial"/>
          <w:bCs/>
          <w:sz w:val="24"/>
          <w:szCs w:val="24"/>
        </w:rPr>
        <w:t>seems to have insisted perversely</w:t>
      </w:r>
      <w:r>
        <w:rPr>
          <w:rFonts w:ascii="Arial" w:hAnsi="Arial" w:cs="Arial"/>
          <w:bCs/>
          <w:sz w:val="24"/>
          <w:szCs w:val="24"/>
        </w:rPr>
        <w:t xml:space="preserve"> "for </w:t>
      </w:r>
      <w:r w:rsidRPr="009F5346">
        <w:rPr>
          <w:rFonts w:ascii="Arial" w:hAnsi="Arial" w:cs="Arial"/>
          <w:bCs/>
          <w:sz w:val="24"/>
          <w:szCs w:val="24"/>
        </w:rPr>
        <w:t>tradition's sake" on lagging further behind than is either conscionable or defensible.</w:t>
      </w:r>
    </w:p>
    <w:p w:rsidR="00F105F8" w:rsidRPr="009F5346" w:rsidRDefault="00F105F8" w:rsidP="009F5346">
      <w:pPr>
        <w:ind w:firstLine="720"/>
        <w:rPr>
          <w:rFonts w:ascii="Arial" w:hAnsi="Arial" w:cs="Arial"/>
          <w:bCs/>
          <w:sz w:val="24"/>
          <w:szCs w:val="24"/>
        </w:rPr>
      </w:pPr>
    </w:p>
    <w:p w:rsidR="009F5346" w:rsidRPr="009F5346" w:rsidRDefault="009F5346" w:rsidP="009F5346">
      <w:pPr>
        <w:ind w:firstLine="720"/>
        <w:rPr>
          <w:rFonts w:ascii="Arial" w:hAnsi="Arial" w:cs="Arial"/>
          <w:bCs/>
          <w:sz w:val="24"/>
          <w:szCs w:val="24"/>
        </w:rPr>
      </w:pPr>
      <w:r w:rsidRPr="009F5346">
        <w:rPr>
          <w:rFonts w:ascii="Arial" w:hAnsi="Arial" w:cs="Arial"/>
          <w:bCs/>
          <w:sz w:val="24"/>
          <w:szCs w:val="24"/>
        </w:rPr>
        <w:t xml:space="preserve">What is the rationale for the existence of the profession of addictions counseling? </w:t>
      </w:r>
      <w:r w:rsidRPr="00715EB4">
        <w:rPr>
          <w:rFonts w:ascii="Arial" w:hAnsi="Arial" w:cs="Arial"/>
          <w:b/>
          <w:bCs/>
          <w:sz w:val="24"/>
          <w:szCs w:val="24"/>
        </w:rPr>
        <w:t>A</w:t>
      </w:r>
      <w:r w:rsidR="00F105F8" w:rsidRPr="00715EB4">
        <w:rPr>
          <w:rFonts w:ascii="Arial" w:hAnsi="Arial" w:cs="Arial"/>
          <w:b/>
          <w:bCs/>
          <w:sz w:val="24"/>
          <w:szCs w:val="24"/>
        </w:rPr>
        <w:t>fter all, t</w:t>
      </w:r>
      <w:r w:rsidRPr="00715EB4">
        <w:rPr>
          <w:rFonts w:ascii="Arial" w:hAnsi="Arial" w:cs="Arial"/>
          <w:b/>
          <w:bCs/>
          <w:sz w:val="24"/>
          <w:szCs w:val="24"/>
        </w:rPr>
        <w:t xml:space="preserve">he </w:t>
      </w:r>
      <w:r w:rsidR="00F105F8" w:rsidRPr="00715EB4">
        <w:rPr>
          <w:rFonts w:ascii="Arial" w:hAnsi="Arial" w:cs="Arial"/>
          <w:b/>
          <w:bCs/>
          <w:sz w:val="24"/>
          <w:szCs w:val="24"/>
        </w:rPr>
        <w:t xml:space="preserve">12-Step </w:t>
      </w:r>
      <w:r w:rsidRPr="00715EB4">
        <w:rPr>
          <w:rFonts w:ascii="Arial" w:hAnsi="Arial" w:cs="Arial"/>
          <w:b/>
          <w:bCs/>
          <w:sz w:val="24"/>
          <w:szCs w:val="24"/>
        </w:rPr>
        <w:t>Fellowship</w:t>
      </w:r>
      <w:r w:rsidR="00F105F8" w:rsidRPr="00715EB4">
        <w:rPr>
          <w:rFonts w:ascii="Arial" w:hAnsi="Arial" w:cs="Arial"/>
          <w:b/>
          <w:bCs/>
          <w:sz w:val="24"/>
          <w:szCs w:val="24"/>
        </w:rPr>
        <w:t>s and their</w:t>
      </w:r>
      <w:r w:rsidRPr="00715EB4">
        <w:rPr>
          <w:rFonts w:ascii="Arial" w:hAnsi="Arial" w:cs="Arial"/>
          <w:b/>
          <w:bCs/>
          <w:sz w:val="24"/>
          <w:szCs w:val="24"/>
        </w:rPr>
        <w:t xml:space="preserve"> benefits of peer support and sponsorship are availab</w:t>
      </w:r>
      <w:r w:rsidR="00F105F8" w:rsidRPr="00715EB4">
        <w:rPr>
          <w:rFonts w:ascii="Arial" w:hAnsi="Arial" w:cs="Arial"/>
          <w:b/>
          <w:bCs/>
          <w:sz w:val="24"/>
          <w:szCs w:val="24"/>
        </w:rPr>
        <w:t>le free of charge to everyone</w:t>
      </w:r>
      <w:r w:rsidRPr="00715EB4">
        <w:rPr>
          <w:rFonts w:ascii="Arial" w:hAnsi="Arial" w:cs="Arial"/>
          <w:b/>
          <w:bCs/>
          <w:sz w:val="24"/>
          <w:szCs w:val="24"/>
        </w:rPr>
        <w:t>.</w:t>
      </w:r>
      <w:r w:rsidRPr="009F5346">
        <w:rPr>
          <w:rFonts w:ascii="Arial" w:hAnsi="Arial" w:cs="Arial"/>
          <w:bCs/>
          <w:sz w:val="24"/>
          <w:szCs w:val="24"/>
        </w:rPr>
        <w:t xml:space="preserve"> We</w:t>
      </w:r>
      <w:r w:rsidR="00F105F8">
        <w:rPr>
          <w:rFonts w:ascii="Arial" w:hAnsi="Arial" w:cs="Arial"/>
          <w:bCs/>
          <w:sz w:val="24"/>
          <w:szCs w:val="24"/>
        </w:rPr>
        <w:t xml:space="preserve"> have to </w:t>
      </w:r>
      <w:r>
        <w:rPr>
          <w:rFonts w:ascii="Arial" w:hAnsi="Arial" w:cs="Arial"/>
          <w:bCs/>
          <w:sz w:val="24"/>
          <w:szCs w:val="24"/>
        </w:rPr>
        <w:t xml:space="preserve">ask ourselves how many "group </w:t>
      </w:r>
      <w:r w:rsidRPr="009F5346">
        <w:rPr>
          <w:rFonts w:ascii="Arial" w:hAnsi="Arial" w:cs="Arial"/>
          <w:bCs/>
          <w:sz w:val="24"/>
          <w:szCs w:val="24"/>
        </w:rPr>
        <w:t xml:space="preserve">therapy" sessions in addictions counseling have </w:t>
      </w:r>
      <w:r w:rsidR="00174B74">
        <w:rPr>
          <w:rFonts w:ascii="Arial" w:hAnsi="Arial" w:cs="Arial"/>
          <w:bCs/>
          <w:sz w:val="24"/>
          <w:szCs w:val="24"/>
        </w:rPr>
        <w:t xml:space="preserve">historically </w:t>
      </w:r>
      <w:r w:rsidRPr="009F5346">
        <w:rPr>
          <w:rFonts w:ascii="Arial" w:hAnsi="Arial" w:cs="Arial"/>
          <w:bCs/>
          <w:sz w:val="24"/>
          <w:szCs w:val="24"/>
        </w:rPr>
        <w:t>been lit</w:t>
      </w:r>
      <w:r>
        <w:rPr>
          <w:rFonts w:ascii="Arial" w:hAnsi="Arial" w:cs="Arial"/>
          <w:bCs/>
          <w:sz w:val="24"/>
          <w:szCs w:val="24"/>
        </w:rPr>
        <w:t xml:space="preserve">tle more than glorified 12-Step </w:t>
      </w:r>
      <w:r w:rsidRPr="009F5346">
        <w:rPr>
          <w:rFonts w:ascii="Arial" w:hAnsi="Arial" w:cs="Arial"/>
          <w:bCs/>
          <w:sz w:val="24"/>
          <w:szCs w:val="24"/>
        </w:rPr>
        <w:t>meetings</w:t>
      </w:r>
      <w:r w:rsidR="00F105F8">
        <w:rPr>
          <w:rFonts w:ascii="Arial" w:hAnsi="Arial" w:cs="Arial"/>
          <w:bCs/>
          <w:sz w:val="24"/>
          <w:szCs w:val="24"/>
        </w:rPr>
        <w:t xml:space="preserve"> for pay, </w:t>
      </w:r>
      <w:r>
        <w:rPr>
          <w:rFonts w:ascii="Arial" w:hAnsi="Arial" w:cs="Arial"/>
          <w:bCs/>
          <w:sz w:val="24"/>
          <w:szCs w:val="24"/>
        </w:rPr>
        <w:t xml:space="preserve">replete </w:t>
      </w:r>
      <w:r w:rsidRPr="009F5346">
        <w:rPr>
          <w:rFonts w:ascii="Arial" w:hAnsi="Arial" w:cs="Arial"/>
          <w:bCs/>
          <w:sz w:val="24"/>
          <w:szCs w:val="24"/>
        </w:rPr>
        <w:t>with testimony</w:t>
      </w:r>
      <w:r w:rsidR="00174B74">
        <w:rPr>
          <w:rFonts w:ascii="Arial" w:hAnsi="Arial" w:cs="Arial"/>
          <w:bCs/>
          <w:sz w:val="24"/>
          <w:szCs w:val="24"/>
        </w:rPr>
        <w:t xml:space="preserve"> and S</w:t>
      </w:r>
      <w:r w:rsidR="00F105F8">
        <w:rPr>
          <w:rFonts w:ascii="Arial" w:hAnsi="Arial" w:cs="Arial"/>
          <w:bCs/>
          <w:sz w:val="24"/>
          <w:szCs w:val="24"/>
        </w:rPr>
        <w:t>tep study</w:t>
      </w:r>
      <w:r w:rsidRPr="009F5346">
        <w:rPr>
          <w:rFonts w:ascii="Arial" w:hAnsi="Arial" w:cs="Arial"/>
          <w:bCs/>
          <w:sz w:val="24"/>
          <w:szCs w:val="24"/>
        </w:rPr>
        <w:t>? How much billable time has been given over</w:t>
      </w:r>
      <w:r>
        <w:rPr>
          <w:rFonts w:ascii="Arial" w:hAnsi="Arial" w:cs="Arial"/>
          <w:bCs/>
          <w:sz w:val="24"/>
          <w:szCs w:val="24"/>
        </w:rPr>
        <w:t xml:space="preserve"> to "doing the Steps" as though </w:t>
      </w:r>
      <w:r w:rsidRPr="009F5346">
        <w:rPr>
          <w:rFonts w:ascii="Arial" w:hAnsi="Arial" w:cs="Arial"/>
          <w:bCs/>
          <w:sz w:val="24"/>
          <w:szCs w:val="24"/>
        </w:rPr>
        <w:t>that were systematic wellness coaching?</w:t>
      </w:r>
    </w:p>
    <w:p w:rsidR="009F5346" w:rsidRPr="009F5346" w:rsidRDefault="007122DC" w:rsidP="009F534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1004751</wp:posOffset>
            </wp:positionH>
            <wp:positionV relativeFrom="paragraph">
              <wp:posOffset>5715</wp:posOffset>
            </wp:positionV>
            <wp:extent cx="1524000" cy="1428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inting Fing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2DC" w:rsidRDefault="007122DC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7122DC" w:rsidRDefault="007122DC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7122DC" w:rsidRDefault="007122DC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7122DC" w:rsidRDefault="007122DC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7122DC" w:rsidRDefault="007122DC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7122DC" w:rsidRDefault="007122DC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7122DC" w:rsidRDefault="007122DC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9F5346" w:rsidRDefault="009F5346" w:rsidP="009F5346">
      <w:pPr>
        <w:ind w:firstLine="720"/>
        <w:rPr>
          <w:rFonts w:ascii="Arial" w:hAnsi="Arial" w:cs="Arial"/>
          <w:bCs/>
          <w:sz w:val="24"/>
          <w:szCs w:val="24"/>
        </w:rPr>
      </w:pPr>
      <w:r w:rsidRPr="00715EB4">
        <w:rPr>
          <w:rFonts w:ascii="Arial" w:hAnsi="Arial" w:cs="Arial"/>
          <w:b/>
          <w:bCs/>
          <w:sz w:val="24"/>
          <w:szCs w:val="24"/>
        </w:rPr>
        <w:t>On</w:t>
      </w:r>
      <w:r w:rsidR="00F105F8" w:rsidRPr="00715EB4">
        <w:rPr>
          <w:rFonts w:ascii="Arial" w:hAnsi="Arial" w:cs="Arial"/>
          <w:b/>
          <w:bCs/>
          <w:sz w:val="24"/>
          <w:szCs w:val="24"/>
        </w:rPr>
        <w:t xml:space="preserve">e of the clichés </w:t>
      </w:r>
      <w:r w:rsidRPr="00715EB4">
        <w:rPr>
          <w:rFonts w:ascii="Arial" w:hAnsi="Arial" w:cs="Arial"/>
          <w:b/>
          <w:bCs/>
          <w:sz w:val="24"/>
          <w:szCs w:val="24"/>
        </w:rPr>
        <w:t>in the field has been to ask the patient (almost</w:t>
      </w:r>
      <w:r w:rsidR="00F105F8" w:rsidRPr="00715E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5EB4">
        <w:rPr>
          <w:rFonts w:ascii="Arial" w:hAnsi="Arial" w:cs="Arial"/>
          <w:b/>
          <w:bCs/>
          <w:sz w:val="24"/>
          <w:szCs w:val="24"/>
        </w:rPr>
        <w:t>accusingly), "What's going to be different this time?"</w:t>
      </w:r>
      <w:r w:rsidRPr="009F5346">
        <w:rPr>
          <w:rFonts w:ascii="Arial" w:hAnsi="Arial" w:cs="Arial"/>
          <w:bCs/>
          <w:sz w:val="24"/>
          <w:szCs w:val="24"/>
        </w:rPr>
        <w:t xml:space="preserve"> It's</w:t>
      </w:r>
      <w:r>
        <w:rPr>
          <w:rFonts w:ascii="Arial" w:hAnsi="Arial" w:cs="Arial"/>
          <w:bCs/>
          <w:sz w:val="24"/>
          <w:szCs w:val="24"/>
        </w:rPr>
        <w:t xml:space="preserve"> often a good question, but one </w:t>
      </w:r>
      <w:r w:rsidRPr="009F5346">
        <w:rPr>
          <w:rFonts w:ascii="Arial" w:hAnsi="Arial" w:cs="Arial"/>
          <w:bCs/>
          <w:sz w:val="24"/>
          <w:szCs w:val="24"/>
        </w:rPr>
        <w:t>that might first be asked of those offering the "therapy.</w:t>
      </w:r>
      <w:r w:rsidR="00F105F8">
        <w:rPr>
          <w:rFonts w:ascii="Arial" w:hAnsi="Arial" w:cs="Arial"/>
          <w:bCs/>
          <w:sz w:val="24"/>
          <w:szCs w:val="24"/>
        </w:rPr>
        <w:t xml:space="preserve">" Our expertise is </w:t>
      </w:r>
      <w:r>
        <w:rPr>
          <w:rFonts w:ascii="Arial" w:hAnsi="Arial" w:cs="Arial"/>
          <w:bCs/>
          <w:sz w:val="24"/>
          <w:szCs w:val="24"/>
        </w:rPr>
        <w:t>teach</w:t>
      </w:r>
      <w:r w:rsidR="00F105F8">
        <w:rPr>
          <w:rFonts w:ascii="Arial" w:hAnsi="Arial" w:cs="Arial"/>
          <w:bCs/>
          <w:sz w:val="24"/>
          <w:szCs w:val="24"/>
        </w:rPr>
        <w:t>ing</w:t>
      </w:r>
      <w:r w:rsidR="00174B74">
        <w:rPr>
          <w:rFonts w:ascii="Arial" w:hAnsi="Arial" w:cs="Arial"/>
          <w:bCs/>
          <w:sz w:val="24"/>
          <w:szCs w:val="24"/>
        </w:rPr>
        <w:t xml:space="preserve"> people </w:t>
      </w:r>
      <w:r w:rsidRPr="009F5346">
        <w:rPr>
          <w:rFonts w:ascii="Arial" w:hAnsi="Arial" w:cs="Arial"/>
          <w:bCs/>
          <w:sz w:val="24"/>
          <w:szCs w:val="24"/>
        </w:rPr>
        <w:t>how to manage their disease without our help (t</w:t>
      </w:r>
      <w:r>
        <w:rPr>
          <w:rFonts w:ascii="Arial" w:hAnsi="Arial" w:cs="Arial"/>
          <w:bCs/>
          <w:sz w:val="24"/>
          <w:szCs w:val="24"/>
        </w:rPr>
        <w:t xml:space="preserve">o get along without us), but if </w:t>
      </w:r>
      <w:r w:rsidRPr="009F5346">
        <w:rPr>
          <w:rFonts w:ascii="Arial" w:hAnsi="Arial" w:cs="Arial"/>
          <w:bCs/>
          <w:sz w:val="24"/>
          <w:szCs w:val="24"/>
        </w:rPr>
        <w:t>we've failed to teach them anything other than how to "d</w:t>
      </w:r>
      <w:r>
        <w:rPr>
          <w:rFonts w:ascii="Arial" w:hAnsi="Arial" w:cs="Arial"/>
          <w:bCs/>
          <w:sz w:val="24"/>
          <w:szCs w:val="24"/>
        </w:rPr>
        <w:t xml:space="preserve">o the Steps," then what do they </w:t>
      </w:r>
      <w:r w:rsidRPr="009F5346">
        <w:rPr>
          <w:rFonts w:ascii="Arial" w:hAnsi="Arial" w:cs="Arial"/>
          <w:bCs/>
          <w:sz w:val="24"/>
          <w:szCs w:val="24"/>
        </w:rPr>
        <w:t>need with us? If individual patients are indifferent to the</w:t>
      </w:r>
      <w:r>
        <w:rPr>
          <w:rFonts w:ascii="Arial" w:hAnsi="Arial" w:cs="Arial"/>
          <w:bCs/>
          <w:sz w:val="24"/>
          <w:szCs w:val="24"/>
        </w:rPr>
        <w:t xml:space="preserve"> 12-Step model, </w:t>
      </w:r>
      <w:r w:rsidR="00174B74">
        <w:rPr>
          <w:rFonts w:ascii="Arial" w:hAnsi="Arial" w:cs="Arial"/>
          <w:bCs/>
          <w:sz w:val="24"/>
          <w:szCs w:val="24"/>
        </w:rPr>
        <w:t xml:space="preserve">or </w:t>
      </w:r>
      <w:r>
        <w:rPr>
          <w:rFonts w:ascii="Arial" w:hAnsi="Arial" w:cs="Arial"/>
          <w:bCs/>
          <w:sz w:val="24"/>
          <w:szCs w:val="24"/>
        </w:rPr>
        <w:t xml:space="preserve">put off by what </w:t>
      </w:r>
      <w:r w:rsidRPr="009F5346">
        <w:rPr>
          <w:rFonts w:ascii="Arial" w:hAnsi="Arial" w:cs="Arial"/>
          <w:bCs/>
          <w:sz w:val="24"/>
          <w:szCs w:val="24"/>
        </w:rPr>
        <w:t>they may see as its emphasis on religious principles, or c</w:t>
      </w:r>
      <w:r>
        <w:rPr>
          <w:rFonts w:ascii="Arial" w:hAnsi="Arial" w:cs="Arial"/>
          <w:bCs/>
          <w:sz w:val="24"/>
          <w:szCs w:val="24"/>
        </w:rPr>
        <w:t xml:space="preserve">ulturally unsympathetic to that </w:t>
      </w:r>
      <w:r w:rsidRPr="009F5346">
        <w:rPr>
          <w:rFonts w:ascii="Arial" w:hAnsi="Arial" w:cs="Arial"/>
          <w:bCs/>
          <w:sz w:val="24"/>
          <w:szCs w:val="24"/>
        </w:rPr>
        <w:t>model, is it any wonder that they continue to relapse, ha</w:t>
      </w:r>
      <w:r>
        <w:rPr>
          <w:rFonts w:ascii="Arial" w:hAnsi="Arial" w:cs="Arial"/>
          <w:bCs/>
          <w:sz w:val="24"/>
          <w:szCs w:val="24"/>
        </w:rPr>
        <w:t xml:space="preserve">ving not adequately been taught </w:t>
      </w:r>
      <w:r w:rsidRPr="009F5346">
        <w:rPr>
          <w:rFonts w:ascii="Arial" w:hAnsi="Arial" w:cs="Arial"/>
          <w:bCs/>
          <w:sz w:val="24"/>
          <w:szCs w:val="24"/>
        </w:rPr>
        <w:t>how to manage their condition effectively and reliably over the long term?</w:t>
      </w:r>
    </w:p>
    <w:p w:rsidR="009F5346" w:rsidRPr="009F5346" w:rsidRDefault="009F5346" w:rsidP="009F5346">
      <w:pPr>
        <w:ind w:firstLine="720"/>
        <w:rPr>
          <w:rFonts w:ascii="Arial" w:hAnsi="Arial" w:cs="Arial"/>
          <w:bCs/>
          <w:sz w:val="24"/>
          <w:szCs w:val="24"/>
        </w:rPr>
      </w:pPr>
    </w:p>
    <w:p w:rsidR="009F5346" w:rsidRPr="009F5346" w:rsidRDefault="009F5346" w:rsidP="009F5346">
      <w:pPr>
        <w:ind w:firstLine="720"/>
        <w:rPr>
          <w:rFonts w:ascii="Arial" w:hAnsi="Arial" w:cs="Arial"/>
          <w:bCs/>
          <w:sz w:val="24"/>
          <w:szCs w:val="24"/>
        </w:rPr>
      </w:pPr>
      <w:r w:rsidRPr="00715EB4">
        <w:rPr>
          <w:rFonts w:ascii="Arial" w:hAnsi="Arial" w:cs="Arial"/>
          <w:b/>
          <w:bCs/>
          <w:sz w:val="24"/>
          <w:szCs w:val="24"/>
        </w:rPr>
        <w:t xml:space="preserve">Another suspect cliché is the complaint that the patient is trying to "control" her or his own </w:t>
      </w:r>
      <w:r w:rsidR="00E30DDE" w:rsidRPr="00715EB4">
        <w:rPr>
          <w:rFonts w:ascii="Arial" w:hAnsi="Arial" w:cs="Arial"/>
          <w:b/>
          <w:bCs/>
          <w:sz w:val="24"/>
          <w:szCs w:val="24"/>
        </w:rPr>
        <w:t>treatment.</w:t>
      </w:r>
      <w:r w:rsidR="00E30DDE">
        <w:rPr>
          <w:rFonts w:ascii="Arial" w:hAnsi="Arial" w:cs="Arial"/>
          <w:bCs/>
          <w:sz w:val="24"/>
          <w:szCs w:val="24"/>
        </w:rPr>
        <w:t xml:space="preserve"> If learning how </w:t>
      </w:r>
      <w:r w:rsidRPr="009F5346">
        <w:rPr>
          <w:rFonts w:ascii="Arial" w:hAnsi="Arial" w:cs="Arial"/>
          <w:bCs/>
          <w:sz w:val="24"/>
          <w:szCs w:val="24"/>
        </w:rPr>
        <w:t>to manage a ch</w:t>
      </w:r>
      <w:r>
        <w:rPr>
          <w:rFonts w:ascii="Arial" w:hAnsi="Arial" w:cs="Arial"/>
          <w:bCs/>
          <w:sz w:val="24"/>
          <w:szCs w:val="24"/>
        </w:rPr>
        <w:t xml:space="preserve">ronic disorder </w:t>
      </w:r>
      <w:r w:rsidR="00E30DDE">
        <w:rPr>
          <w:rFonts w:ascii="Arial" w:hAnsi="Arial" w:cs="Arial"/>
          <w:bCs/>
          <w:sz w:val="24"/>
          <w:szCs w:val="24"/>
        </w:rPr>
        <w:t>responsibly on a daily basis</w:t>
      </w:r>
      <w:r w:rsidRPr="009F5346">
        <w:rPr>
          <w:rFonts w:ascii="Arial" w:hAnsi="Arial" w:cs="Arial"/>
          <w:bCs/>
          <w:sz w:val="24"/>
          <w:szCs w:val="24"/>
        </w:rPr>
        <w:t xml:space="preserve"> isn't the rationale for their </w:t>
      </w:r>
      <w:r w:rsidR="00174B74">
        <w:rPr>
          <w:rFonts w:ascii="Arial" w:hAnsi="Arial" w:cs="Arial"/>
          <w:bCs/>
          <w:sz w:val="24"/>
          <w:szCs w:val="24"/>
        </w:rPr>
        <w:t>being in services</w:t>
      </w:r>
      <w:r>
        <w:rPr>
          <w:rFonts w:ascii="Arial" w:hAnsi="Arial" w:cs="Arial"/>
          <w:bCs/>
          <w:sz w:val="24"/>
          <w:szCs w:val="24"/>
        </w:rPr>
        <w:t>, then why are they--</w:t>
      </w:r>
      <w:r w:rsidRPr="009F5346">
        <w:rPr>
          <w:rFonts w:ascii="Arial" w:hAnsi="Arial" w:cs="Arial"/>
          <w:bCs/>
          <w:sz w:val="24"/>
          <w:szCs w:val="24"/>
        </w:rPr>
        <w:t>or we--doing this work? In addition to the risk of running afo</w:t>
      </w:r>
      <w:r>
        <w:rPr>
          <w:rFonts w:ascii="Arial" w:hAnsi="Arial" w:cs="Arial"/>
          <w:bCs/>
          <w:sz w:val="24"/>
          <w:szCs w:val="24"/>
        </w:rPr>
        <w:t xml:space="preserve">ul of ethical considerations in </w:t>
      </w:r>
      <w:r w:rsidRPr="009F5346">
        <w:rPr>
          <w:rFonts w:ascii="Arial" w:hAnsi="Arial" w:cs="Arial"/>
          <w:bCs/>
          <w:sz w:val="24"/>
          <w:szCs w:val="24"/>
        </w:rPr>
        <w:t>usurping a patient's right to refuse an aspect of her o</w:t>
      </w:r>
      <w:r>
        <w:rPr>
          <w:rFonts w:ascii="Arial" w:hAnsi="Arial" w:cs="Arial"/>
          <w:bCs/>
          <w:sz w:val="24"/>
          <w:szCs w:val="24"/>
        </w:rPr>
        <w:t xml:space="preserve">r his treatment, we have to ask </w:t>
      </w:r>
      <w:r w:rsidRPr="009F5346">
        <w:rPr>
          <w:rFonts w:ascii="Arial" w:hAnsi="Arial" w:cs="Arial"/>
          <w:bCs/>
          <w:sz w:val="24"/>
          <w:szCs w:val="24"/>
        </w:rPr>
        <w:t>ourselves whose needs are served if we insist petulantly on the patient's doing it "our" way?</w:t>
      </w:r>
    </w:p>
    <w:p w:rsidR="009F5346" w:rsidRDefault="009F5346" w:rsidP="009F5346">
      <w:pPr>
        <w:rPr>
          <w:rFonts w:ascii="Arial" w:hAnsi="Arial" w:cs="Arial"/>
          <w:bCs/>
          <w:sz w:val="24"/>
          <w:szCs w:val="24"/>
        </w:rPr>
      </w:pPr>
    </w:p>
    <w:p w:rsidR="007122DC" w:rsidRDefault="009F5346" w:rsidP="009F5346">
      <w:pPr>
        <w:ind w:firstLine="720"/>
        <w:rPr>
          <w:rFonts w:ascii="Arial" w:hAnsi="Arial" w:cs="Arial"/>
          <w:bCs/>
          <w:sz w:val="24"/>
          <w:szCs w:val="24"/>
        </w:rPr>
      </w:pPr>
      <w:r w:rsidRPr="009F5346">
        <w:rPr>
          <w:rFonts w:ascii="Arial" w:hAnsi="Arial" w:cs="Arial"/>
          <w:bCs/>
          <w:sz w:val="24"/>
          <w:szCs w:val="24"/>
        </w:rPr>
        <w:t xml:space="preserve">As professional therapists, we </w:t>
      </w:r>
      <w:r w:rsidR="00E30DDE">
        <w:rPr>
          <w:rFonts w:ascii="Arial" w:hAnsi="Arial" w:cs="Arial"/>
          <w:bCs/>
          <w:sz w:val="24"/>
          <w:szCs w:val="24"/>
        </w:rPr>
        <w:t>should have</w:t>
      </w:r>
      <w:r w:rsidRPr="009F5346">
        <w:rPr>
          <w:rFonts w:ascii="Arial" w:hAnsi="Arial" w:cs="Arial"/>
          <w:bCs/>
          <w:sz w:val="24"/>
          <w:szCs w:val="24"/>
        </w:rPr>
        <w:t xml:space="preserve"> </w:t>
      </w:r>
      <w:r w:rsidR="007122DC">
        <w:rPr>
          <w:rFonts w:ascii="Arial" w:hAnsi="Arial" w:cs="Arial"/>
          <w:bCs/>
          <w:sz w:val="24"/>
          <w:szCs w:val="24"/>
        </w:rPr>
        <w:t xml:space="preserve">more “arrows in the quiver” </w:t>
      </w:r>
      <w:r w:rsidR="00E30DDE">
        <w:rPr>
          <w:rFonts w:ascii="Arial" w:hAnsi="Arial" w:cs="Arial"/>
          <w:bCs/>
          <w:sz w:val="24"/>
          <w:szCs w:val="24"/>
        </w:rPr>
        <w:t xml:space="preserve">than </w:t>
      </w:r>
      <w:r w:rsidR="007122DC">
        <w:rPr>
          <w:rFonts w:ascii="Arial" w:hAnsi="Arial" w:cs="Arial"/>
          <w:bCs/>
          <w:sz w:val="24"/>
          <w:szCs w:val="24"/>
        </w:rPr>
        <w:t>a</w:t>
      </w:r>
    </w:p>
    <w:p w:rsidR="007122DC" w:rsidRDefault="009F5346" w:rsidP="007122DC">
      <w:pPr>
        <w:rPr>
          <w:rFonts w:ascii="Arial" w:hAnsi="Arial" w:cs="Arial"/>
          <w:b/>
          <w:bCs/>
          <w:sz w:val="24"/>
          <w:szCs w:val="24"/>
        </w:rPr>
      </w:pPr>
      <w:r w:rsidRPr="009F5346">
        <w:rPr>
          <w:rFonts w:ascii="Arial" w:hAnsi="Arial" w:cs="Arial"/>
          <w:bCs/>
          <w:sz w:val="24"/>
          <w:szCs w:val="24"/>
        </w:rPr>
        <w:t>12-Step</w:t>
      </w:r>
      <w:r>
        <w:rPr>
          <w:rFonts w:ascii="Arial" w:hAnsi="Arial" w:cs="Arial"/>
          <w:bCs/>
          <w:sz w:val="24"/>
          <w:szCs w:val="24"/>
        </w:rPr>
        <w:t xml:space="preserve"> Sponsor </w:t>
      </w:r>
      <w:r w:rsidR="00E30DDE">
        <w:rPr>
          <w:rFonts w:ascii="Arial" w:hAnsi="Arial" w:cs="Arial"/>
          <w:bCs/>
          <w:sz w:val="24"/>
          <w:szCs w:val="24"/>
        </w:rPr>
        <w:t xml:space="preserve">does </w:t>
      </w:r>
      <w:r>
        <w:rPr>
          <w:rFonts w:ascii="Arial" w:hAnsi="Arial" w:cs="Arial"/>
          <w:bCs/>
          <w:sz w:val="24"/>
          <w:szCs w:val="24"/>
        </w:rPr>
        <w:t xml:space="preserve">(although an effective </w:t>
      </w:r>
      <w:r w:rsidRPr="009F5346">
        <w:rPr>
          <w:rFonts w:ascii="Arial" w:hAnsi="Arial" w:cs="Arial"/>
          <w:bCs/>
          <w:sz w:val="24"/>
          <w:szCs w:val="24"/>
        </w:rPr>
        <w:t>Sponsor may sometimes put to shame our flexibility</w:t>
      </w:r>
      <w:r>
        <w:rPr>
          <w:rFonts w:ascii="Arial" w:hAnsi="Arial" w:cs="Arial"/>
          <w:bCs/>
          <w:sz w:val="24"/>
          <w:szCs w:val="24"/>
        </w:rPr>
        <w:t xml:space="preserve">, perseverance and compassion). </w:t>
      </w:r>
      <w:r w:rsidR="00E30DDE" w:rsidRPr="00715EB4">
        <w:rPr>
          <w:rFonts w:ascii="Arial" w:hAnsi="Arial" w:cs="Arial"/>
          <w:b/>
          <w:bCs/>
          <w:sz w:val="24"/>
          <w:szCs w:val="24"/>
        </w:rPr>
        <w:t>Real-world experience seems to indicate that</w:t>
      </w:r>
      <w:r w:rsidRPr="00715EB4">
        <w:rPr>
          <w:rFonts w:ascii="Arial" w:hAnsi="Arial" w:cs="Arial"/>
          <w:b/>
          <w:bCs/>
          <w:sz w:val="24"/>
          <w:szCs w:val="24"/>
        </w:rPr>
        <w:t xml:space="preserve"> stabilization and recovery are more-reliably reached and maintained with a combination of appropriate patient education, cognitive-behavioral coaching, </w:t>
      </w:r>
    </w:p>
    <w:p w:rsidR="007122DC" w:rsidRDefault="007122DC" w:rsidP="007122DC">
      <w:pPr>
        <w:rPr>
          <w:rFonts w:ascii="Arial" w:hAnsi="Arial" w:cs="Arial"/>
          <w:b/>
          <w:bCs/>
          <w:sz w:val="24"/>
          <w:szCs w:val="24"/>
        </w:rPr>
      </w:pPr>
    </w:p>
    <w:p w:rsidR="007122DC" w:rsidRDefault="007122DC" w:rsidP="007122DC">
      <w:pPr>
        <w:rPr>
          <w:rFonts w:ascii="Arial" w:hAnsi="Arial" w:cs="Arial"/>
          <w:b/>
          <w:bCs/>
          <w:sz w:val="24"/>
          <w:szCs w:val="24"/>
        </w:rPr>
      </w:pPr>
    </w:p>
    <w:p w:rsidR="007122DC" w:rsidRDefault="007122DC" w:rsidP="007122D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</w:p>
    <w:p w:rsidR="007122DC" w:rsidRDefault="007122DC" w:rsidP="007122DC">
      <w:pPr>
        <w:rPr>
          <w:rFonts w:ascii="Arial" w:hAnsi="Arial" w:cs="Arial"/>
          <w:b/>
          <w:bCs/>
          <w:sz w:val="24"/>
          <w:szCs w:val="24"/>
        </w:rPr>
      </w:pPr>
    </w:p>
    <w:p w:rsidR="007122DC" w:rsidRDefault="007122DC" w:rsidP="007122DC">
      <w:pPr>
        <w:rPr>
          <w:rFonts w:ascii="Arial" w:hAnsi="Arial" w:cs="Arial"/>
          <w:b/>
          <w:bCs/>
          <w:sz w:val="24"/>
          <w:szCs w:val="24"/>
        </w:rPr>
      </w:pPr>
    </w:p>
    <w:p w:rsidR="009F5346" w:rsidRPr="00715EB4" w:rsidRDefault="006A5485" w:rsidP="007122D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2862263</wp:posOffset>
            </wp:positionH>
            <wp:positionV relativeFrom="paragraph">
              <wp:posOffset>260123</wp:posOffset>
            </wp:positionV>
            <wp:extent cx="2495550" cy="1838325"/>
            <wp:effectExtent l="481012" t="319088" r="461963" b="309562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iv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29844">
                      <a:off x="0" y="0"/>
                      <a:ext cx="24955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DDE" w:rsidRPr="00715EB4">
        <w:rPr>
          <w:rFonts w:ascii="Arial" w:hAnsi="Arial" w:cs="Arial"/>
          <w:b/>
          <w:bCs/>
          <w:sz w:val="24"/>
          <w:szCs w:val="24"/>
        </w:rPr>
        <w:t xml:space="preserve">appropriate </w:t>
      </w:r>
      <w:r w:rsidR="009F5346" w:rsidRPr="00715EB4">
        <w:rPr>
          <w:rFonts w:ascii="Arial" w:hAnsi="Arial" w:cs="Arial"/>
          <w:b/>
          <w:bCs/>
          <w:sz w:val="24"/>
          <w:szCs w:val="24"/>
        </w:rPr>
        <w:t>medicatio</w:t>
      </w:r>
      <w:r w:rsidR="00E30DDE" w:rsidRPr="00715EB4">
        <w:rPr>
          <w:rFonts w:ascii="Arial" w:hAnsi="Arial" w:cs="Arial"/>
          <w:b/>
          <w:bCs/>
          <w:sz w:val="24"/>
          <w:szCs w:val="24"/>
        </w:rPr>
        <w:t>n</w:t>
      </w:r>
      <w:r w:rsidR="009F5346" w:rsidRPr="00715EB4">
        <w:rPr>
          <w:rFonts w:ascii="Arial" w:hAnsi="Arial" w:cs="Arial"/>
          <w:b/>
          <w:bCs/>
          <w:sz w:val="24"/>
          <w:szCs w:val="24"/>
        </w:rPr>
        <w:t>, and use of ancillary support services, including--but by no means limit</w:t>
      </w:r>
      <w:r w:rsidR="00E30DDE" w:rsidRPr="00715EB4">
        <w:rPr>
          <w:rFonts w:ascii="Arial" w:hAnsi="Arial" w:cs="Arial"/>
          <w:b/>
          <w:bCs/>
          <w:sz w:val="24"/>
          <w:szCs w:val="24"/>
        </w:rPr>
        <w:t>ed to--the 12-Step Fellowships.</w:t>
      </w:r>
    </w:p>
    <w:p w:rsidR="009F5346" w:rsidRDefault="009F5346" w:rsidP="009F5346">
      <w:pPr>
        <w:ind w:firstLine="720"/>
        <w:rPr>
          <w:rFonts w:ascii="Arial" w:hAnsi="Arial" w:cs="Arial"/>
          <w:bCs/>
          <w:sz w:val="24"/>
          <w:szCs w:val="24"/>
        </w:rPr>
      </w:pPr>
    </w:p>
    <w:p w:rsidR="007122DC" w:rsidRDefault="007122DC" w:rsidP="009F5346">
      <w:pPr>
        <w:ind w:firstLine="720"/>
        <w:rPr>
          <w:rFonts w:ascii="Arial" w:hAnsi="Arial" w:cs="Arial"/>
          <w:bCs/>
          <w:sz w:val="24"/>
          <w:szCs w:val="24"/>
        </w:rPr>
      </w:pPr>
    </w:p>
    <w:p w:rsidR="007122DC" w:rsidRDefault="007122DC" w:rsidP="009F5346">
      <w:pPr>
        <w:ind w:firstLine="720"/>
        <w:rPr>
          <w:rFonts w:ascii="Arial" w:hAnsi="Arial" w:cs="Arial"/>
          <w:bCs/>
          <w:sz w:val="24"/>
          <w:szCs w:val="24"/>
        </w:rPr>
      </w:pPr>
    </w:p>
    <w:p w:rsidR="006A5485" w:rsidRDefault="006A5485" w:rsidP="009F5346">
      <w:pPr>
        <w:ind w:firstLine="720"/>
        <w:rPr>
          <w:rFonts w:ascii="Arial" w:hAnsi="Arial" w:cs="Arial"/>
          <w:bCs/>
          <w:sz w:val="24"/>
          <w:szCs w:val="24"/>
        </w:rPr>
      </w:pPr>
    </w:p>
    <w:p w:rsidR="006A5485" w:rsidRDefault="006A5485" w:rsidP="009F5346">
      <w:pPr>
        <w:ind w:firstLine="720"/>
        <w:rPr>
          <w:rFonts w:ascii="Arial" w:hAnsi="Arial" w:cs="Arial"/>
          <w:bCs/>
          <w:sz w:val="24"/>
          <w:szCs w:val="24"/>
        </w:rPr>
      </w:pPr>
    </w:p>
    <w:p w:rsidR="006A5485" w:rsidRDefault="006A5485" w:rsidP="009F5346">
      <w:pPr>
        <w:ind w:firstLine="720"/>
        <w:rPr>
          <w:rFonts w:ascii="Arial" w:hAnsi="Arial" w:cs="Arial"/>
          <w:bCs/>
          <w:sz w:val="24"/>
          <w:szCs w:val="24"/>
        </w:rPr>
      </w:pPr>
    </w:p>
    <w:p w:rsidR="006A5485" w:rsidRDefault="006A5485" w:rsidP="009F5346">
      <w:pPr>
        <w:ind w:firstLine="720"/>
        <w:rPr>
          <w:rFonts w:ascii="Arial" w:hAnsi="Arial" w:cs="Arial"/>
          <w:bCs/>
          <w:sz w:val="24"/>
          <w:szCs w:val="24"/>
        </w:rPr>
      </w:pPr>
    </w:p>
    <w:p w:rsidR="006A5485" w:rsidRDefault="006A5485" w:rsidP="009F5346">
      <w:pPr>
        <w:ind w:firstLine="720"/>
        <w:rPr>
          <w:rFonts w:ascii="Arial" w:hAnsi="Arial" w:cs="Arial"/>
          <w:bCs/>
          <w:sz w:val="24"/>
          <w:szCs w:val="24"/>
        </w:rPr>
      </w:pPr>
    </w:p>
    <w:p w:rsidR="006A5485" w:rsidRDefault="006A5485" w:rsidP="009F5346">
      <w:pPr>
        <w:ind w:firstLine="720"/>
        <w:rPr>
          <w:rFonts w:ascii="Arial" w:hAnsi="Arial" w:cs="Arial"/>
          <w:bCs/>
          <w:sz w:val="24"/>
          <w:szCs w:val="24"/>
        </w:rPr>
      </w:pPr>
    </w:p>
    <w:p w:rsidR="009F5346" w:rsidRPr="009F5346" w:rsidRDefault="009F5346" w:rsidP="009F5346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Our patients </w:t>
      </w:r>
      <w:r w:rsidRPr="009F5346">
        <w:rPr>
          <w:rFonts w:ascii="Arial" w:hAnsi="Arial" w:cs="Arial"/>
          <w:bCs/>
          <w:sz w:val="24"/>
          <w:szCs w:val="24"/>
        </w:rPr>
        <w:t>can get the community peer support they so clearly need fr</w:t>
      </w:r>
      <w:r>
        <w:rPr>
          <w:rFonts w:ascii="Arial" w:hAnsi="Arial" w:cs="Arial"/>
          <w:bCs/>
          <w:sz w:val="24"/>
          <w:szCs w:val="24"/>
        </w:rPr>
        <w:t xml:space="preserve">ee of charge in area 12-Step or other peer-group meetings. </w:t>
      </w:r>
      <w:r w:rsidRPr="00715EB4">
        <w:rPr>
          <w:rFonts w:ascii="Arial" w:hAnsi="Arial" w:cs="Arial"/>
          <w:b/>
          <w:bCs/>
          <w:sz w:val="24"/>
          <w:szCs w:val="24"/>
        </w:rPr>
        <w:t>Although be</w:t>
      </w:r>
      <w:r w:rsidR="00707DFC">
        <w:rPr>
          <w:rFonts w:ascii="Arial" w:hAnsi="Arial" w:cs="Arial"/>
          <w:b/>
          <w:bCs/>
          <w:sz w:val="24"/>
          <w:szCs w:val="24"/>
        </w:rPr>
        <w:t>ing a "recovering" person as a s</w:t>
      </w:r>
      <w:r w:rsidRPr="00715EB4">
        <w:rPr>
          <w:rFonts w:ascii="Arial" w:hAnsi="Arial" w:cs="Arial"/>
          <w:b/>
          <w:bCs/>
          <w:sz w:val="24"/>
          <w:szCs w:val="24"/>
        </w:rPr>
        <w:t>ponsor is crucial, for an addictions therapist it</w:t>
      </w:r>
      <w:r w:rsidR="00E30DDE" w:rsidRPr="00715EB4">
        <w:rPr>
          <w:rFonts w:ascii="Arial" w:hAnsi="Arial" w:cs="Arial"/>
          <w:b/>
          <w:bCs/>
          <w:sz w:val="24"/>
          <w:szCs w:val="24"/>
        </w:rPr>
        <w:t>’s irrelevant</w:t>
      </w:r>
      <w:r w:rsidRPr="00715EB4">
        <w:rPr>
          <w:rFonts w:ascii="Arial" w:hAnsi="Arial" w:cs="Arial"/>
          <w:b/>
          <w:bCs/>
          <w:sz w:val="24"/>
          <w:szCs w:val="24"/>
        </w:rPr>
        <w:t>.</w:t>
      </w:r>
      <w:r w:rsidRPr="009F5346">
        <w:rPr>
          <w:rFonts w:ascii="Arial" w:hAnsi="Arial" w:cs="Arial"/>
          <w:bCs/>
          <w:sz w:val="24"/>
          <w:szCs w:val="24"/>
        </w:rPr>
        <w:t xml:space="preserve"> Other than (g</w:t>
      </w:r>
      <w:r>
        <w:rPr>
          <w:rFonts w:ascii="Arial" w:hAnsi="Arial" w:cs="Arial"/>
          <w:bCs/>
          <w:sz w:val="24"/>
          <w:szCs w:val="24"/>
        </w:rPr>
        <w:t xml:space="preserve">ently) encouraging our patients </w:t>
      </w:r>
      <w:r w:rsidRPr="009F5346">
        <w:rPr>
          <w:rFonts w:ascii="Arial" w:hAnsi="Arial" w:cs="Arial"/>
          <w:bCs/>
          <w:sz w:val="24"/>
          <w:szCs w:val="24"/>
        </w:rPr>
        <w:t>to attend 12-Step or other support-group meet</w:t>
      </w:r>
      <w:r w:rsidR="00174B74">
        <w:rPr>
          <w:rFonts w:ascii="Arial" w:hAnsi="Arial" w:cs="Arial"/>
          <w:bCs/>
          <w:sz w:val="24"/>
          <w:szCs w:val="24"/>
        </w:rPr>
        <w:t>ings and (perhaps</w:t>
      </w:r>
      <w:r>
        <w:rPr>
          <w:rFonts w:ascii="Arial" w:hAnsi="Arial" w:cs="Arial"/>
          <w:bCs/>
          <w:sz w:val="24"/>
          <w:szCs w:val="24"/>
        </w:rPr>
        <w:t xml:space="preserve">) facilitating </w:t>
      </w:r>
      <w:r w:rsidRPr="009F5346">
        <w:rPr>
          <w:rFonts w:ascii="Arial" w:hAnsi="Arial" w:cs="Arial"/>
          <w:bCs/>
          <w:sz w:val="24"/>
          <w:szCs w:val="24"/>
        </w:rPr>
        <w:t xml:space="preserve">temporary sponsorship, isn't our job to concentrate on </w:t>
      </w:r>
      <w:r>
        <w:rPr>
          <w:rFonts w:ascii="Arial" w:hAnsi="Arial" w:cs="Arial"/>
          <w:bCs/>
          <w:sz w:val="24"/>
          <w:szCs w:val="24"/>
        </w:rPr>
        <w:t xml:space="preserve">the professional application of </w:t>
      </w:r>
      <w:r w:rsidRPr="009F5346">
        <w:rPr>
          <w:rFonts w:ascii="Arial" w:hAnsi="Arial" w:cs="Arial"/>
          <w:bCs/>
          <w:sz w:val="24"/>
          <w:szCs w:val="24"/>
        </w:rPr>
        <w:t>motivation enhancemen</w:t>
      </w:r>
      <w:r w:rsidR="00E30DDE">
        <w:rPr>
          <w:rFonts w:ascii="Arial" w:hAnsi="Arial" w:cs="Arial"/>
          <w:bCs/>
          <w:sz w:val="24"/>
          <w:szCs w:val="24"/>
        </w:rPr>
        <w:t>t therapy, harm-reduction,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F5346">
        <w:rPr>
          <w:rFonts w:ascii="Arial" w:hAnsi="Arial" w:cs="Arial"/>
          <w:bCs/>
          <w:sz w:val="24"/>
          <w:szCs w:val="24"/>
        </w:rPr>
        <w:t>cognitive</w:t>
      </w:r>
      <w:r>
        <w:rPr>
          <w:rFonts w:ascii="Arial" w:hAnsi="Arial" w:cs="Arial"/>
          <w:bCs/>
          <w:sz w:val="24"/>
          <w:szCs w:val="24"/>
        </w:rPr>
        <w:t xml:space="preserve">-behavioral </w:t>
      </w:r>
      <w:r w:rsidRPr="009F5346">
        <w:rPr>
          <w:rFonts w:ascii="Arial" w:hAnsi="Arial" w:cs="Arial"/>
          <w:bCs/>
          <w:sz w:val="24"/>
          <w:szCs w:val="24"/>
        </w:rPr>
        <w:t>work, rel</w:t>
      </w:r>
      <w:r w:rsidR="00E30DDE">
        <w:rPr>
          <w:rFonts w:ascii="Arial" w:hAnsi="Arial" w:cs="Arial"/>
          <w:bCs/>
          <w:sz w:val="24"/>
          <w:szCs w:val="24"/>
        </w:rPr>
        <w:t>apse-prevention coaching</w:t>
      </w:r>
      <w:r w:rsidRPr="009F5346">
        <w:rPr>
          <w:rFonts w:ascii="Arial" w:hAnsi="Arial" w:cs="Arial"/>
          <w:bCs/>
          <w:sz w:val="24"/>
          <w:szCs w:val="24"/>
        </w:rPr>
        <w:t>, daily disease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F5346">
        <w:rPr>
          <w:rFonts w:ascii="Arial" w:hAnsi="Arial" w:cs="Arial"/>
          <w:bCs/>
          <w:sz w:val="24"/>
          <w:szCs w:val="24"/>
        </w:rPr>
        <w:t>management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F5346">
        <w:rPr>
          <w:rFonts w:ascii="Arial" w:hAnsi="Arial" w:cs="Arial"/>
          <w:bCs/>
          <w:sz w:val="24"/>
          <w:szCs w:val="24"/>
        </w:rPr>
        <w:t>regimens, nutritional counseling (by appropr</w:t>
      </w:r>
      <w:r>
        <w:rPr>
          <w:rFonts w:ascii="Arial" w:hAnsi="Arial" w:cs="Arial"/>
          <w:bCs/>
          <w:sz w:val="24"/>
          <w:szCs w:val="24"/>
        </w:rPr>
        <w:t xml:space="preserve">iate personnel) and other forms </w:t>
      </w:r>
      <w:r w:rsidRPr="009F5346">
        <w:rPr>
          <w:rFonts w:ascii="Arial" w:hAnsi="Arial" w:cs="Arial"/>
          <w:bCs/>
          <w:sz w:val="24"/>
          <w:szCs w:val="24"/>
        </w:rPr>
        <w:t>of patient education</w:t>
      </w:r>
      <w:r w:rsidR="00E30DDE">
        <w:rPr>
          <w:rFonts w:ascii="Arial" w:hAnsi="Arial" w:cs="Arial"/>
          <w:bCs/>
          <w:sz w:val="24"/>
          <w:szCs w:val="24"/>
        </w:rPr>
        <w:t xml:space="preserve"> and skills training</w:t>
      </w:r>
      <w:r w:rsidRPr="009F5346">
        <w:rPr>
          <w:rFonts w:ascii="Arial" w:hAnsi="Arial" w:cs="Arial"/>
          <w:bCs/>
          <w:sz w:val="24"/>
          <w:szCs w:val="24"/>
        </w:rPr>
        <w:t>?</w:t>
      </w:r>
    </w:p>
    <w:p w:rsidR="009F5346" w:rsidRPr="009F5346" w:rsidRDefault="009F5346" w:rsidP="009F5346">
      <w:pPr>
        <w:rPr>
          <w:rFonts w:ascii="Arial" w:hAnsi="Arial" w:cs="Arial"/>
          <w:bCs/>
          <w:sz w:val="24"/>
          <w:szCs w:val="24"/>
        </w:rPr>
      </w:pPr>
    </w:p>
    <w:p w:rsidR="009F5346" w:rsidRDefault="006A5485" w:rsidP="009F5346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1717138</wp:posOffset>
            </wp:positionV>
            <wp:extent cx="3181985" cy="18707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ll in China Sho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1870710"/>
                    </a:xfrm>
                    <a:prstGeom prst="rect">
                      <a:avLst/>
                    </a:prstGeom>
                    <a:effectLst>
                      <a:softEdge rad="165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DDE" w:rsidRPr="00715EB4">
        <w:rPr>
          <w:rFonts w:ascii="Arial" w:hAnsi="Arial" w:cs="Arial"/>
          <w:b/>
          <w:bCs/>
          <w:sz w:val="24"/>
          <w:szCs w:val="24"/>
        </w:rPr>
        <w:t>M</w:t>
      </w:r>
      <w:r w:rsidR="009F5346" w:rsidRPr="00715EB4">
        <w:rPr>
          <w:rFonts w:ascii="Arial" w:hAnsi="Arial" w:cs="Arial"/>
          <w:b/>
          <w:bCs/>
          <w:sz w:val="24"/>
          <w:szCs w:val="24"/>
        </w:rPr>
        <w:t xml:space="preserve">anaged care </w:t>
      </w:r>
      <w:r w:rsidR="00E30DDE" w:rsidRPr="00715EB4">
        <w:rPr>
          <w:rFonts w:ascii="Arial" w:hAnsi="Arial" w:cs="Arial"/>
          <w:b/>
          <w:bCs/>
          <w:sz w:val="24"/>
          <w:szCs w:val="24"/>
        </w:rPr>
        <w:t>reimbursement issues have</w:t>
      </w:r>
      <w:r w:rsidR="009F5346" w:rsidRPr="00715EB4">
        <w:rPr>
          <w:rFonts w:ascii="Arial" w:hAnsi="Arial" w:cs="Arial"/>
          <w:b/>
          <w:bCs/>
          <w:sz w:val="24"/>
          <w:szCs w:val="24"/>
        </w:rPr>
        <w:t xml:space="preserve"> brought about a cr</w:t>
      </w:r>
      <w:r w:rsidR="00E30DDE" w:rsidRPr="00715EB4">
        <w:rPr>
          <w:rFonts w:ascii="Arial" w:hAnsi="Arial" w:cs="Arial"/>
          <w:b/>
          <w:bCs/>
          <w:sz w:val="24"/>
          <w:szCs w:val="24"/>
        </w:rPr>
        <w:t>isis in accountability.</w:t>
      </w:r>
      <w:r w:rsidR="00E30DDE">
        <w:rPr>
          <w:rFonts w:ascii="Arial" w:hAnsi="Arial" w:cs="Arial"/>
          <w:bCs/>
          <w:sz w:val="24"/>
          <w:szCs w:val="24"/>
        </w:rPr>
        <w:t xml:space="preserve"> This can</w:t>
      </w:r>
      <w:r w:rsidR="009F5346" w:rsidRPr="009F5346">
        <w:rPr>
          <w:rFonts w:ascii="Arial" w:hAnsi="Arial" w:cs="Arial"/>
          <w:bCs/>
          <w:sz w:val="24"/>
          <w:szCs w:val="24"/>
        </w:rPr>
        <w:t xml:space="preserve"> be</w:t>
      </w:r>
      <w:r w:rsidR="009F5346">
        <w:rPr>
          <w:rFonts w:ascii="Arial" w:hAnsi="Arial" w:cs="Arial"/>
          <w:bCs/>
          <w:sz w:val="24"/>
          <w:szCs w:val="24"/>
        </w:rPr>
        <w:t xml:space="preserve"> </w:t>
      </w:r>
      <w:r w:rsidR="00E30DDE">
        <w:rPr>
          <w:rFonts w:ascii="Arial" w:hAnsi="Arial" w:cs="Arial"/>
          <w:bCs/>
          <w:sz w:val="24"/>
          <w:szCs w:val="24"/>
        </w:rPr>
        <w:t xml:space="preserve">a good thing: It </w:t>
      </w:r>
      <w:r w:rsidR="009F5346" w:rsidRPr="009F5346">
        <w:rPr>
          <w:rFonts w:ascii="Arial" w:hAnsi="Arial" w:cs="Arial"/>
          <w:bCs/>
          <w:sz w:val="24"/>
          <w:szCs w:val="24"/>
        </w:rPr>
        <w:t>force</w:t>
      </w:r>
      <w:r w:rsidR="00E30DDE">
        <w:rPr>
          <w:rFonts w:ascii="Arial" w:hAnsi="Arial" w:cs="Arial"/>
          <w:bCs/>
          <w:sz w:val="24"/>
          <w:szCs w:val="24"/>
        </w:rPr>
        <w:t xml:space="preserve">s us all </w:t>
      </w:r>
      <w:r w:rsidR="009F5346">
        <w:rPr>
          <w:rFonts w:ascii="Arial" w:hAnsi="Arial" w:cs="Arial"/>
          <w:bCs/>
          <w:sz w:val="24"/>
          <w:szCs w:val="24"/>
        </w:rPr>
        <w:t xml:space="preserve">to pay more attention to </w:t>
      </w:r>
      <w:r w:rsidR="009F5346" w:rsidRPr="009F5346">
        <w:rPr>
          <w:rFonts w:ascii="Arial" w:hAnsi="Arial" w:cs="Arial"/>
          <w:bCs/>
          <w:sz w:val="24"/>
          <w:szCs w:val="24"/>
        </w:rPr>
        <w:t>what works faster and better and to jettison those vestig</w:t>
      </w:r>
      <w:r w:rsidR="009F5346">
        <w:rPr>
          <w:rFonts w:ascii="Arial" w:hAnsi="Arial" w:cs="Arial"/>
          <w:bCs/>
          <w:sz w:val="24"/>
          <w:szCs w:val="24"/>
        </w:rPr>
        <w:t xml:space="preserve">es of folklore not validated by </w:t>
      </w:r>
      <w:r w:rsidR="009F5346" w:rsidRPr="009F5346">
        <w:rPr>
          <w:rFonts w:ascii="Arial" w:hAnsi="Arial" w:cs="Arial"/>
          <w:bCs/>
          <w:sz w:val="24"/>
          <w:szCs w:val="24"/>
        </w:rPr>
        <w:t>rigorous scientific investigation. Where, for instance, are the data that verify tha</w:t>
      </w:r>
      <w:r w:rsidR="009F5346">
        <w:rPr>
          <w:rFonts w:ascii="Arial" w:hAnsi="Arial" w:cs="Arial"/>
          <w:bCs/>
          <w:sz w:val="24"/>
          <w:szCs w:val="24"/>
        </w:rPr>
        <w:t xml:space="preserve">t the rubric </w:t>
      </w:r>
      <w:r w:rsidR="009F5346" w:rsidRPr="009F5346">
        <w:rPr>
          <w:rFonts w:ascii="Arial" w:hAnsi="Arial" w:cs="Arial"/>
          <w:bCs/>
          <w:sz w:val="24"/>
          <w:szCs w:val="24"/>
        </w:rPr>
        <w:t>of "ninety [12-Step] meetings in ninety days" makes any stati</w:t>
      </w:r>
      <w:r w:rsidR="009F5346">
        <w:rPr>
          <w:rFonts w:ascii="Arial" w:hAnsi="Arial" w:cs="Arial"/>
          <w:bCs/>
          <w:sz w:val="24"/>
          <w:szCs w:val="24"/>
        </w:rPr>
        <w:t xml:space="preserve">stically-significant difference </w:t>
      </w:r>
      <w:r w:rsidR="009F5346" w:rsidRPr="009F5346">
        <w:rPr>
          <w:rFonts w:ascii="Arial" w:hAnsi="Arial" w:cs="Arial"/>
          <w:bCs/>
          <w:sz w:val="24"/>
          <w:szCs w:val="24"/>
        </w:rPr>
        <w:t xml:space="preserve">in stabilization and long-term positive outcomes? Isn't it just as </w:t>
      </w:r>
      <w:r w:rsidR="009F5346">
        <w:rPr>
          <w:rFonts w:ascii="Arial" w:hAnsi="Arial" w:cs="Arial"/>
          <w:bCs/>
          <w:sz w:val="24"/>
          <w:szCs w:val="24"/>
        </w:rPr>
        <w:t xml:space="preserve">likely that a compulsively-rigid </w:t>
      </w:r>
      <w:r w:rsidR="009F5346" w:rsidRPr="009F5346">
        <w:rPr>
          <w:rFonts w:ascii="Arial" w:hAnsi="Arial" w:cs="Arial"/>
          <w:bCs/>
          <w:sz w:val="24"/>
          <w:szCs w:val="24"/>
        </w:rPr>
        <w:t>patient might find such an attendance schedule conduciv</w:t>
      </w:r>
      <w:r w:rsidR="009F5346">
        <w:rPr>
          <w:rFonts w:ascii="Arial" w:hAnsi="Arial" w:cs="Arial"/>
          <w:bCs/>
          <w:sz w:val="24"/>
          <w:szCs w:val="24"/>
        </w:rPr>
        <w:t xml:space="preserve">e to relapse borne of a "flight </w:t>
      </w:r>
      <w:r w:rsidR="009F5346" w:rsidRPr="009F5346">
        <w:rPr>
          <w:rFonts w:ascii="Arial" w:hAnsi="Arial" w:cs="Arial"/>
          <w:bCs/>
          <w:sz w:val="24"/>
          <w:szCs w:val="24"/>
        </w:rPr>
        <w:t>into health" or, ju</w:t>
      </w:r>
      <w:r w:rsidR="00E30DDE">
        <w:rPr>
          <w:rFonts w:ascii="Arial" w:hAnsi="Arial" w:cs="Arial"/>
          <w:bCs/>
          <w:sz w:val="24"/>
          <w:szCs w:val="24"/>
        </w:rPr>
        <w:t>st as catastrophically, "burnout</w:t>
      </w:r>
      <w:r w:rsidR="009F5346" w:rsidRPr="009F5346">
        <w:rPr>
          <w:rFonts w:ascii="Arial" w:hAnsi="Arial" w:cs="Arial"/>
          <w:bCs/>
          <w:sz w:val="24"/>
          <w:szCs w:val="24"/>
        </w:rPr>
        <w:t>"</w:t>
      </w:r>
      <w:r w:rsidR="00E30DDE">
        <w:rPr>
          <w:rFonts w:ascii="Arial" w:hAnsi="Arial" w:cs="Arial"/>
          <w:bCs/>
          <w:sz w:val="24"/>
          <w:szCs w:val="24"/>
        </w:rPr>
        <w:t xml:space="preserve"> from attending so many meetings?</w:t>
      </w:r>
      <w:r w:rsidR="009F5346" w:rsidRPr="009F5346">
        <w:rPr>
          <w:rFonts w:ascii="Arial" w:hAnsi="Arial" w:cs="Arial"/>
          <w:bCs/>
          <w:sz w:val="24"/>
          <w:szCs w:val="24"/>
        </w:rPr>
        <w:t xml:space="preserve"> Has a</w:t>
      </w:r>
      <w:r w:rsidR="009F5346">
        <w:rPr>
          <w:rFonts w:ascii="Arial" w:hAnsi="Arial" w:cs="Arial"/>
          <w:bCs/>
          <w:sz w:val="24"/>
          <w:szCs w:val="24"/>
        </w:rPr>
        <w:t xml:space="preserve">nyone done </w:t>
      </w:r>
      <w:r w:rsidR="00E30DDE">
        <w:rPr>
          <w:rFonts w:ascii="Arial" w:hAnsi="Arial" w:cs="Arial"/>
          <w:bCs/>
          <w:sz w:val="24"/>
          <w:szCs w:val="24"/>
        </w:rPr>
        <w:t>any studies to try and find out</w:t>
      </w:r>
      <w:r w:rsidR="009F5346" w:rsidRPr="009F5346">
        <w:rPr>
          <w:rFonts w:ascii="Arial" w:hAnsi="Arial" w:cs="Arial"/>
          <w:bCs/>
          <w:sz w:val="24"/>
          <w:szCs w:val="24"/>
        </w:rPr>
        <w:t xml:space="preserve">? </w:t>
      </w:r>
      <w:r w:rsidR="00E30DDE">
        <w:rPr>
          <w:rFonts w:ascii="Arial" w:hAnsi="Arial" w:cs="Arial"/>
          <w:bCs/>
          <w:sz w:val="24"/>
          <w:szCs w:val="24"/>
        </w:rPr>
        <w:t xml:space="preserve">It’s important to know, because it’s </w:t>
      </w:r>
      <w:r w:rsidR="009F5346" w:rsidRPr="009F5346">
        <w:rPr>
          <w:rFonts w:ascii="Arial" w:hAnsi="Arial" w:cs="Arial"/>
          <w:bCs/>
          <w:sz w:val="24"/>
          <w:szCs w:val="24"/>
        </w:rPr>
        <w:t>malpractice to offer archaic treatment.</w:t>
      </w:r>
    </w:p>
    <w:p w:rsidR="009F5346" w:rsidRPr="009F5346" w:rsidRDefault="009F5346" w:rsidP="009F5346">
      <w:pPr>
        <w:ind w:firstLine="720"/>
        <w:rPr>
          <w:rFonts w:ascii="Arial" w:hAnsi="Arial" w:cs="Arial"/>
          <w:bCs/>
          <w:sz w:val="24"/>
          <w:szCs w:val="24"/>
        </w:rPr>
      </w:pPr>
    </w:p>
    <w:p w:rsidR="006A5485" w:rsidRDefault="006A5485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6A5485" w:rsidRDefault="006A5485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6A5485" w:rsidRDefault="006A5485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6A5485" w:rsidRDefault="006A5485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6A5485" w:rsidRDefault="006A5485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6A5485" w:rsidRDefault="006A5485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6A5485" w:rsidRDefault="006A5485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6A5485" w:rsidRDefault="006A5485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6A5485" w:rsidRDefault="006A5485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9F5346" w:rsidRDefault="009F5346" w:rsidP="009F5346">
      <w:pPr>
        <w:ind w:firstLine="720"/>
        <w:rPr>
          <w:rFonts w:ascii="Arial" w:hAnsi="Arial" w:cs="Arial"/>
          <w:bCs/>
          <w:sz w:val="24"/>
          <w:szCs w:val="24"/>
        </w:rPr>
      </w:pPr>
      <w:r w:rsidRPr="00715EB4">
        <w:rPr>
          <w:rFonts w:ascii="Arial" w:hAnsi="Arial" w:cs="Arial"/>
          <w:b/>
          <w:bCs/>
          <w:sz w:val="24"/>
          <w:szCs w:val="24"/>
        </w:rPr>
        <w:t xml:space="preserve">Anti-intellectualism, which has long pervaded addictions recovery in some quarters, has caused us to be </w:t>
      </w:r>
      <w:r w:rsidR="00703A68" w:rsidRPr="00715EB4">
        <w:rPr>
          <w:rFonts w:ascii="Arial" w:hAnsi="Arial" w:cs="Arial"/>
          <w:b/>
          <w:bCs/>
          <w:sz w:val="24"/>
          <w:szCs w:val="24"/>
        </w:rPr>
        <w:t>viewed with suspicion by other mental-health professionals.</w:t>
      </w:r>
      <w:r w:rsidR="00703A68">
        <w:rPr>
          <w:rFonts w:ascii="Arial" w:hAnsi="Arial" w:cs="Arial"/>
          <w:bCs/>
          <w:sz w:val="24"/>
          <w:szCs w:val="24"/>
        </w:rPr>
        <w:t xml:space="preserve"> I</w:t>
      </w:r>
      <w:r w:rsidR="00E30DDE">
        <w:rPr>
          <w:rFonts w:ascii="Arial" w:hAnsi="Arial" w:cs="Arial"/>
          <w:bCs/>
          <w:sz w:val="24"/>
          <w:szCs w:val="24"/>
        </w:rPr>
        <w:t>n our field’</w:t>
      </w:r>
      <w:r w:rsidR="00703A68">
        <w:rPr>
          <w:rFonts w:ascii="Arial" w:hAnsi="Arial" w:cs="Arial"/>
          <w:bCs/>
          <w:sz w:val="24"/>
          <w:szCs w:val="24"/>
        </w:rPr>
        <w:t>s early years</w:t>
      </w:r>
      <w:r w:rsidRPr="009F5346">
        <w:rPr>
          <w:rFonts w:ascii="Arial" w:hAnsi="Arial" w:cs="Arial"/>
          <w:bCs/>
          <w:sz w:val="24"/>
          <w:szCs w:val="24"/>
        </w:rPr>
        <w:t>, we were</w:t>
      </w:r>
      <w:r w:rsidR="00E30DDE">
        <w:rPr>
          <w:rFonts w:ascii="Arial" w:hAnsi="Arial" w:cs="Arial"/>
          <w:bCs/>
          <w:sz w:val="24"/>
          <w:szCs w:val="24"/>
        </w:rPr>
        <w:t xml:space="preserve"> regarded b</w:t>
      </w:r>
      <w:r w:rsidRPr="009F5346">
        <w:rPr>
          <w:rFonts w:ascii="Arial" w:hAnsi="Arial" w:cs="Arial"/>
          <w:bCs/>
          <w:sz w:val="24"/>
          <w:szCs w:val="24"/>
        </w:rPr>
        <w:t>y some merely as "para</w:t>
      </w:r>
      <w:r w:rsidR="00703A68">
        <w:rPr>
          <w:rFonts w:ascii="Arial" w:hAnsi="Arial" w:cs="Arial"/>
          <w:bCs/>
          <w:sz w:val="24"/>
          <w:szCs w:val="24"/>
        </w:rPr>
        <w:t>professionals," poorly-educated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703A68">
        <w:rPr>
          <w:rFonts w:ascii="Arial" w:hAnsi="Arial" w:cs="Arial"/>
          <w:bCs/>
          <w:sz w:val="24"/>
          <w:szCs w:val="24"/>
        </w:rPr>
        <w:t>superstitious</w:t>
      </w:r>
      <w:r w:rsidRPr="009F5346">
        <w:rPr>
          <w:rFonts w:ascii="Arial" w:hAnsi="Arial" w:cs="Arial"/>
          <w:bCs/>
          <w:sz w:val="24"/>
          <w:szCs w:val="24"/>
        </w:rPr>
        <w:t xml:space="preserve"> interlopers in the b</w:t>
      </w:r>
      <w:r w:rsidR="00703A68">
        <w:rPr>
          <w:rFonts w:ascii="Arial" w:hAnsi="Arial" w:cs="Arial"/>
          <w:bCs/>
          <w:sz w:val="24"/>
          <w:szCs w:val="24"/>
        </w:rPr>
        <w:t xml:space="preserve">ehavioral sciences, who were </w:t>
      </w:r>
      <w:r w:rsidRPr="009F5346">
        <w:rPr>
          <w:rFonts w:ascii="Arial" w:hAnsi="Arial" w:cs="Arial"/>
          <w:bCs/>
          <w:sz w:val="24"/>
          <w:szCs w:val="24"/>
        </w:rPr>
        <w:t>suspicious an</w:t>
      </w:r>
      <w:r>
        <w:rPr>
          <w:rFonts w:ascii="Arial" w:hAnsi="Arial" w:cs="Arial"/>
          <w:bCs/>
          <w:sz w:val="24"/>
          <w:szCs w:val="24"/>
        </w:rPr>
        <w:t xml:space="preserve">d openly-scornful of any new or </w:t>
      </w:r>
      <w:r w:rsidRPr="009F5346">
        <w:rPr>
          <w:rFonts w:ascii="Arial" w:hAnsi="Arial" w:cs="Arial"/>
          <w:bCs/>
          <w:sz w:val="24"/>
          <w:szCs w:val="24"/>
        </w:rPr>
        <w:t>controversia</w:t>
      </w:r>
      <w:r w:rsidR="00E6043F">
        <w:rPr>
          <w:rFonts w:ascii="Arial" w:hAnsi="Arial" w:cs="Arial"/>
          <w:bCs/>
          <w:sz w:val="24"/>
          <w:szCs w:val="24"/>
        </w:rPr>
        <w:t xml:space="preserve">l research </w:t>
      </w:r>
      <w:r w:rsidRPr="009F5346">
        <w:rPr>
          <w:rFonts w:ascii="Arial" w:hAnsi="Arial" w:cs="Arial"/>
          <w:bCs/>
          <w:sz w:val="24"/>
          <w:szCs w:val="24"/>
        </w:rPr>
        <w:t>data, sarcastic and adversarial to</w:t>
      </w:r>
      <w:r>
        <w:rPr>
          <w:rFonts w:ascii="Arial" w:hAnsi="Arial" w:cs="Arial"/>
          <w:bCs/>
          <w:sz w:val="24"/>
          <w:szCs w:val="24"/>
        </w:rPr>
        <w:t xml:space="preserve"> the people we were supposed to </w:t>
      </w:r>
      <w:r w:rsidRPr="009F5346">
        <w:rPr>
          <w:rFonts w:ascii="Arial" w:hAnsi="Arial" w:cs="Arial"/>
          <w:bCs/>
          <w:sz w:val="24"/>
          <w:szCs w:val="24"/>
        </w:rPr>
        <w:t>be helping to learn to manage a disease they didn't bring on themselves.</w:t>
      </w:r>
    </w:p>
    <w:p w:rsidR="009F5346" w:rsidRDefault="009F5346" w:rsidP="009F5346">
      <w:pPr>
        <w:ind w:firstLine="720"/>
        <w:rPr>
          <w:rFonts w:ascii="Arial" w:hAnsi="Arial" w:cs="Arial"/>
          <w:bCs/>
          <w:sz w:val="24"/>
          <w:szCs w:val="24"/>
        </w:rPr>
      </w:pPr>
    </w:p>
    <w:p w:rsidR="006A5485" w:rsidRPr="006A5485" w:rsidRDefault="006A5485" w:rsidP="006A5485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6A5485">
        <w:rPr>
          <w:rFonts w:ascii="Arial" w:hAnsi="Arial" w:cs="Arial"/>
          <w:b/>
          <w:bCs/>
          <w:sz w:val="24"/>
          <w:szCs w:val="24"/>
        </w:rPr>
        <w:t>3.</w:t>
      </w:r>
    </w:p>
    <w:p w:rsidR="006A5485" w:rsidRDefault="006A5485" w:rsidP="006A5485">
      <w:pPr>
        <w:ind w:firstLine="720"/>
        <w:jc w:val="center"/>
        <w:rPr>
          <w:rFonts w:ascii="Arial" w:hAnsi="Arial" w:cs="Arial"/>
          <w:bCs/>
          <w:sz w:val="24"/>
          <w:szCs w:val="24"/>
        </w:rPr>
      </w:pPr>
    </w:p>
    <w:p w:rsidR="006A5485" w:rsidRPr="009F5346" w:rsidRDefault="006A5485" w:rsidP="006A5485">
      <w:pPr>
        <w:ind w:firstLine="720"/>
        <w:jc w:val="center"/>
        <w:rPr>
          <w:rFonts w:ascii="Arial" w:hAnsi="Arial" w:cs="Arial"/>
          <w:bCs/>
          <w:sz w:val="24"/>
          <w:szCs w:val="24"/>
        </w:rPr>
      </w:pPr>
    </w:p>
    <w:p w:rsidR="009F5346" w:rsidRPr="009F5346" w:rsidRDefault="006A5485" w:rsidP="00703A68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2729132</wp:posOffset>
            </wp:positionH>
            <wp:positionV relativeFrom="paragraph">
              <wp:posOffset>1165567</wp:posOffset>
            </wp:positionV>
            <wp:extent cx="2588456" cy="258845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oup Therap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517" cy="2590517"/>
                    </a:xfrm>
                    <a:prstGeom prst="rect">
                      <a:avLst/>
                    </a:prstGeom>
                    <a:effectLst>
                      <a:softEdge rad="469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A68" w:rsidRPr="00715EB4">
        <w:rPr>
          <w:rFonts w:ascii="Arial" w:hAnsi="Arial" w:cs="Arial"/>
          <w:b/>
          <w:bCs/>
          <w:sz w:val="24"/>
          <w:szCs w:val="24"/>
        </w:rPr>
        <w:t xml:space="preserve">Although </w:t>
      </w:r>
      <w:r w:rsidR="009F5346" w:rsidRPr="00715EB4">
        <w:rPr>
          <w:rFonts w:ascii="Arial" w:hAnsi="Arial" w:cs="Arial"/>
          <w:b/>
          <w:bCs/>
          <w:sz w:val="24"/>
          <w:szCs w:val="24"/>
        </w:rPr>
        <w:t xml:space="preserve">addictions counseling began with the dedication and hard work of </w:t>
      </w:r>
      <w:r w:rsidR="00703A68" w:rsidRPr="00715EB4">
        <w:rPr>
          <w:rFonts w:ascii="Arial" w:hAnsi="Arial" w:cs="Arial"/>
          <w:b/>
          <w:bCs/>
          <w:sz w:val="24"/>
          <w:szCs w:val="24"/>
        </w:rPr>
        <w:t>committed volunteers, i</w:t>
      </w:r>
      <w:r w:rsidR="009F5346" w:rsidRPr="00715EB4">
        <w:rPr>
          <w:rFonts w:ascii="Arial" w:hAnsi="Arial" w:cs="Arial"/>
          <w:b/>
          <w:bCs/>
          <w:sz w:val="24"/>
          <w:szCs w:val="24"/>
        </w:rPr>
        <w:t>t is evolving inexorably toward a multidisciplinary, scientifically validated and -accountab</w:t>
      </w:r>
      <w:r w:rsidR="00703A68" w:rsidRPr="00715EB4">
        <w:rPr>
          <w:rFonts w:ascii="Arial" w:hAnsi="Arial" w:cs="Arial"/>
          <w:b/>
          <w:bCs/>
          <w:sz w:val="24"/>
          <w:szCs w:val="24"/>
        </w:rPr>
        <w:t xml:space="preserve">le investigation into </w:t>
      </w:r>
      <w:r w:rsidR="009F5346" w:rsidRPr="00715EB4">
        <w:rPr>
          <w:rFonts w:ascii="Arial" w:hAnsi="Arial" w:cs="Arial"/>
          <w:b/>
          <w:bCs/>
          <w:sz w:val="24"/>
          <w:szCs w:val="24"/>
        </w:rPr>
        <w:t>how</w:t>
      </w:r>
      <w:r w:rsidR="00703A68" w:rsidRPr="00715EB4">
        <w:rPr>
          <w:rFonts w:ascii="Arial" w:hAnsi="Arial" w:cs="Arial"/>
          <w:b/>
          <w:bCs/>
          <w:sz w:val="24"/>
          <w:szCs w:val="24"/>
        </w:rPr>
        <w:t xml:space="preserve"> </w:t>
      </w:r>
      <w:r w:rsidR="009F5346" w:rsidRPr="00715EB4">
        <w:rPr>
          <w:rFonts w:ascii="Arial" w:hAnsi="Arial" w:cs="Arial"/>
          <w:b/>
          <w:bCs/>
          <w:sz w:val="24"/>
          <w:szCs w:val="24"/>
        </w:rPr>
        <w:t>best to stabiliz</w:t>
      </w:r>
      <w:r w:rsidR="00703A68" w:rsidRPr="00715EB4">
        <w:rPr>
          <w:rFonts w:ascii="Arial" w:hAnsi="Arial" w:cs="Arial"/>
          <w:b/>
          <w:bCs/>
          <w:sz w:val="24"/>
          <w:szCs w:val="24"/>
        </w:rPr>
        <w:t xml:space="preserve">e addictive disorders and </w:t>
      </w:r>
      <w:r w:rsidR="009F5346" w:rsidRPr="00715EB4">
        <w:rPr>
          <w:rFonts w:ascii="Arial" w:hAnsi="Arial" w:cs="Arial"/>
          <w:b/>
          <w:bCs/>
          <w:sz w:val="24"/>
          <w:szCs w:val="24"/>
        </w:rPr>
        <w:t xml:space="preserve">coach </w:t>
      </w:r>
      <w:r w:rsidR="00703A68" w:rsidRPr="00715EB4">
        <w:rPr>
          <w:rFonts w:ascii="Arial" w:hAnsi="Arial" w:cs="Arial"/>
          <w:b/>
          <w:bCs/>
          <w:sz w:val="24"/>
          <w:szCs w:val="24"/>
        </w:rPr>
        <w:t xml:space="preserve">our patients in staying in </w:t>
      </w:r>
      <w:r w:rsidR="009F5346" w:rsidRPr="00715EB4">
        <w:rPr>
          <w:rFonts w:ascii="Arial" w:hAnsi="Arial" w:cs="Arial"/>
          <w:b/>
          <w:bCs/>
          <w:sz w:val="24"/>
          <w:szCs w:val="24"/>
        </w:rPr>
        <w:t>remission.</w:t>
      </w:r>
      <w:r w:rsidR="009F5346">
        <w:rPr>
          <w:rFonts w:ascii="Arial" w:hAnsi="Arial" w:cs="Arial"/>
          <w:bCs/>
          <w:sz w:val="24"/>
          <w:szCs w:val="24"/>
        </w:rPr>
        <w:t xml:space="preserve"> </w:t>
      </w:r>
      <w:r w:rsidR="00703A68">
        <w:rPr>
          <w:rFonts w:ascii="Arial" w:hAnsi="Arial" w:cs="Arial"/>
          <w:bCs/>
          <w:sz w:val="24"/>
          <w:szCs w:val="24"/>
        </w:rPr>
        <w:t xml:space="preserve">It would </w:t>
      </w:r>
      <w:r w:rsidR="00E6043F">
        <w:rPr>
          <w:rFonts w:ascii="Arial" w:hAnsi="Arial" w:cs="Arial"/>
          <w:bCs/>
          <w:sz w:val="24"/>
          <w:szCs w:val="24"/>
        </w:rPr>
        <w:t xml:space="preserve">surely </w:t>
      </w:r>
      <w:r w:rsidR="00703A68">
        <w:rPr>
          <w:rFonts w:ascii="Arial" w:hAnsi="Arial" w:cs="Arial"/>
          <w:bCs/>
          <w:sz w:val="24"/>
          <w:szCs w:val="24"/>
        </w:rPr>
        <w:t>be “throwing the baby out with the bath water” to advocate</w:t>
      </w:r>
      <w:r w:rsidR="009F5346" w:rsidRPr="009F5346">
        <w:rPr>
          <w:rFonts w:ascii="Arial" w:hAnsi="Arial" w:cs="Arial"/>
          <w:bCs/>
          <w:sz w:val="24"/>
          <w:szCs w:val="24"/>
        </w:rPr>
        <w:t xml:space="preserve"> discontinuing 12-Step Program attendance i</w:t>
      </w:r>
      <w:r w:rsidR="009F5346">
        <w:rPr>
          <w:rFonts w:ascii="Arial" w:hAnsi="Arial" w:cs="Arial"/>
          <w:bCs/>
          <w:sz w:val="24"/>
          <w:szCs w:val="24"/>
        </w:rPr>
        <w:t xml:space="preserve">f it is found helpful (which is </w:t>
      </w:r>
      <w:r w:rsidR="009F5346" w:rsidRPr="009F5346">
        <w:rPr>
          <w:rFonts w:ascii="Arial" w:hAnsi="Arial" w:cs="Arial"/>
          <w:bCs/>
          <w:sz w:val="24"/>
          <w:szCs w:val="24"/>
        </w:rPr>
        <w:t xml:space="preserve">why </w:t>
      </w:r>
      <w:r w:rsidR="00703A68">
        <w:rPr>
          <w:rFonts w:ascii="Arial" w:hAnsi="Arial" w:cs="Arial"/>
          <w:bCs/>
          <w:sz w:val="24"/>
          <w:szCs w:val="24"/>
        </w:rPr>
        <w:t>the word "enough" is in the title.)</w:t>
      </w:r>
      <w:r w:rsidR="009F5346" w:rsidRPr="009F5346">
        <w:rPr>
          <w:rFonts w:ascii="Arial" w:hAnsi="Arial" w:cs="Arial"/>
          <w:bCs/>
          <w:sz w:val="24"/>
          <w:szCs w:val="24"/>
        </w:rPr>
        <w:t>. Our job is n</w:t>
      </w:r>
      <w:r w:rsidR="009F5346">
        <w:rPr>
          <w:rFonts w:ascii="Arial" w:hAnsi="Arial" w:cs="Arial"/>
          <w:bCs/>
          <w:sz w:val="24"/>
          <w:szCs w:val="24"/>
        </w:rPr>
        <w:t xml:space="preserve">ot merely to teach our patients </w:t>
      </w:r>
      <w:r w:rsidR="009F5346" w:rsidRPr="009F5346">
        <w:rPr>
          <w:rFonts w:ascii="Arial" w:hAnsi="Arial" w:cs="Arial"/>
          <w:bCs/>
          <w:sz w:val="24"/>
          <w:szCs w:val="24"/>
        </w:rPr>
        <w:t xml:space="preserve">how to be comfortable in a 12-Step meeting and to coax </w:t>
      </w:r>
      <w:r w:rsidR="009F5346">
        <w:rPr>
          <w:rFonts w:ascii="Arial" w:hAnsi="Arial" w:cs="Arial"/>
          <w:bCs/>
          <w:sz w:val="24"/>
          <w:szCs w:val="24"/>
        </w:rPr>
        <w:t xml:space="preserve">them through the Steps, calling </w:t>
      </w:r>
      <w:r w:rsidR="009F5346" w:rsidRPr="009F5346">
        <w:rPr>
          <w:rFonts w:ascii="Arial" w:hAnsi="Arial" w:cs="Arial"/>
          <w:bCs/>
          <w:sz w:val="24"/>
          <w:szCs w:val="24"/>
        </w:rPr>
        <w:t>that "treatment." The Fellowship's celebrated hospitality expressed in a cordial home group</w:t>
      </w:r>
      <w:r w:rsidR="009F5346">
        <w:rPr>
          <w:rFonts w:ascii="Arial" w:hAnsi="Arial" w:cs="Arial"/>
          <w:bCs/>
          <w:sz w:val="24"/>
          <w:szCs w:val="24"/>
        </w:rPr>
        <w:t xml:space="preserve"> </w:t>
      </w:r>
      <w:r w:rsidR="009F5346" w:rsidRPr="009F5346">
        <w:rPr>
          <w:rFonts w:ascii="Arial" w:hAnsi="Arial" w:cs="Arial"/>
          <w:bCs/>
          <w:sz w:val="24"/>
          <w:szCs w:val="24"/>
        </w:rPr>
        <w:t xml:space="preserve">with the ministrations of a kind, assertive and attentive </w:t>
      </w:r>
      <w:r w:rsidR="009F5346">
        <w:rPr>
          <w:rFonts w:ascii="Arial" w:hAnsi="Arial" w:cs="Arial"/>
          <w:bCs/>
          <w:sz w:val="24"/>
          <w:szCs w:val="24"/>
        </w:rPr>
        <w:t xml:space="preserve">sponsor can do that at least as </w:t>
      </w:r>
      <w:r w:rsidR="009F5346" w:rsidRPr="009F5346">
        <w:rPr>
          <w:rFonts w:ascii="Arial" w:hAnsi="Arial" w:cs="Arial"/>
          <w:bCs/>
          <w:sz w:val="24"/>
          <w:szCs w:val="24"/>
        </w:rPr>
        <w:t>e</w:t>
      </w:r>
      <w:r w:rsidR="00703A68">
        <w:rPr>
          <w:rFonts w:ascii="Arial" w:hAnsi="Arial" w:cs="Arial"/>
          <w:bCs/>
          <w:sz w:val="24"/>
          <w:szCs w:val="24"/>
        </w:rPr>
        <w:t>ffectively, and for free.</w:t>
      </w:r>
    </w:p>
    <w:p w:rsidR="009F5346" w:rsidRDefault="009F5346" w:rsidP="009F5346">
      <w:pPr>
        <w:rPr>
          <w:rFonts w:ascii="Arial" w:hAnsi="Arial" w:cs="Arial"/>
          <w:bCs/>
          <w:sz w:val="24"/>
          <w:szCs w:val="24"/>
        </w:rPr>
      </w:pPr>
    </w:p>
    <w:p w:rsidR="006A5485" w:rsidRDefault="006A5485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6A5485" w:rsidRDefault="006A5485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6A5485" w:rsidRDefault="006A5485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6A5485" w:rsidRDefault="006A5485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6A5485" w:rsidRDefault="006A5485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6A5485" w:rsidRDefault="006A5485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6A5485" w:rsidRDefault="006A5485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6A5485" w:rsidRDefault="006A5485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6A5485" w:rsidRDefault="006A5485" w:rsidP="009F534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9F5346" w:rsidRPr="009F5346" w:rsidRDefault="00703A68" w:rsidP="009F5346">
      <w:pPr>
        <w:ind w:firstLine="720"/>
        <w:rPr>
          <w:rFonts w:ascii="Arial" w:hAnsi="Arial" w:cs="Arial"/>
          <w:bCs/>
          <w:sz w:val="24"/>
          <w:szCs w:val="24"/>
        </w:rPr>
      </w:pPr>
      <w:r w:rsidRPr="00715EB4">
        <w:rPr>
          <w:rFonts w:ascii="Arial" w:hAnsi="Arial" w:cs="Arial"/>
          <w:b/>
          <w:bCs/>
          <w:sz w:val="24"/>
          <w:szCs w:val="24"/>
        </w:rPr>
        <w:t xml:space="preserve">Here’s an </w:t>
      </w:r>
      <w:r w:rsidR="009F5346" w:rsidRPr="00715EB4">
        <w:rPr>
          <w:rFonts w:ascii="Arial" w:hAnsi="Arial" w:cs="Arial"/>
          <w:b/>
          <w:bCs/>
          <w:sz w:val="24"/>
          <w:szCs w:val="24"/>
        </w:rPr>
        <w:t>analogy</w:t>
      </w:r>
      <w:r w:rsidRPr="00715EB4">
        <w:rPr>
          <w:rFonts w:ascii="Arial" w:hAnsi="Arial" w:cs="Arial"/>
          <w:b/>
          <w:bCs/>
          <w:sz w:val="24"/>
          <w:szCs w:val="24"/>
        </w:rPr>
        <w:t>: as vitally-important as it can be</w:t>
      </w:r>
      <w:r w:rsidR="009F5346" w:rsidRPr="00715EB4">
        <w:rPr>
          <w:rFonts w:ascii="Arial" w:hAnsi="Arial" w:cs="Arial"/>
          <w:b/>
          <w:bCs/>
          <w:sz w:val="24"/>
          <w:szCs w:val="24"/>
        </w:rPr>
        <w:t>, a schizophrenics' peer support group is no substitute for</w:t>
      </w:r>
      <w:r w:rsidRPr="00715EB4">
        <w:rPr>
          <w:rFonts w:ascii="Arial" w:hAnsi="Arial" w:cs="Arial"/>
          <w:b/>
          <w:bCs/>
          <w:sz w:val="24"/>
          <w:szCs w:val="24"/>
        </w:rPr>
        <w:t xml:space="preserve"> up-to-date </w:t>
      </w:r>
      <w:r w:rsidR="009F5346" w:rsidRPr="00715EB4">
        <w:rPr>
          <w:rFonts w:ascii="Arial" w:hAnsi="Arial" w:cs="Arial"/>
          <w:b/>
          <w:bCs/>
          <w:sz w:val="24"/>
          <w:szCs w:val="24"/>
        </w:rPr>
        <w:t>medical management and patient/family education.</w:t>
      </w:r>
      <w:r w:rsidR="009F5346" w:rsidRPr="009F5346">
        <w:rPr>
          <w:rFonts w:ascii="Arial" w:hAnsi="Arial" w:cs="Arial"/>
          <w:bCs/>
          <w:sz w:val="24"/>
          <w:szCs w:val="24"/>
        </w:rPr>
        <w:t xml:space="preserve"> As best we can, and with as large a "bag of tric</w:t>
      </w:r>
      <w:r w:rsidR="009F5346">
        <w:rPr>
          <w:rFonts w:ascii="Arial" w:hAnsi="Arial" w:cs="Arial"/>
          <w:bCs/>
          <w:sz w:val="24"/>
          <w:szCs w:val="24"/>
        </w:rPr>
        <w:t xml:space="preserve">ks" as we can amass, addictions </w:t>
      </w:r>
      <w:r w:rsidR="009F5346" w:rsidRPr="009F5346">
        <w:rPr>
          <w:rFonts w:ascii="Arial" w:hAnsi="Arial" w:cs="Arial"/>
          <w:bCs/>
          <w:sz w:val="24"/>
          <w:szCs w:val="24"/>
        </w:rPr>
        <w:t>professionals must work together with the Fellowships a</w:t>
      </w:r>
      <w:r w:rsidR="009F5346">
        <w:rPr>
          <w:rFonts w:ascii="Arial" w:hAnsi="Arial" w:cs="Arial"/>
          <w:bCs/>
          <w:sz w:val="24"/>
          <w:szCs w:val="24"/>
        </w:rPr>
        <w:t xml:space="preserve">nd with other professionals and </w:t>
      </w:r>
      <w:r w:rsidR="009F5346" w:rsidRPr="009F5346">
        <w:rPr>
          <w:rFonts w:ascii="Arial" w:hAnsi="Arial" w:cs="Arial"/>
          <w:bCs/>
          <w:sz w:val="24"/>
          <w:szCs w:val="24"/>
        </w:rPr>
        <w:t>community resources to teach our patients the state of the a</w:t>
      </w:r>
      <w:r w:rsidR="009F5346">
        <w:rPr>
          <w:rFonts w:ascii="Arial" w:hAnsi="Arial" w:cs="Arial"/>
          <w:bCs/>
          <w:sz w:val="24"/>
          <w:szCs w:val="24"/>
        </w:rPr>
        <w:t xml:space="preserve">rt in attaining and maintaining </w:t>
      </w:r>
      <w:r w:rsidR="009F5346" w:rsidRPr="009F5346">
        <w:rPr>
          <w:rFonts w:ascii="Arial" w:hAnsi="Arial" w:cs="Arial"/>
          <w:bCs/>
          <w:sz w:val="24"/>
          <w:szCs w:val="24"/>
        </w:rPr>
        <w:t>their stabilization and recovery. This regimen often inc</w:t>
      </w:r>
      <w:r w:rsidR="009F5346">
        <w:rPr>
          <w:rFonts w:ascii="Arial" w:hAnsi="Arial" w:cs="Arial"/>
          <w:bCs/>
          <w:sz w:val="24"/>
          <w:szCs w:val="24"/>
        </w:rPr>
        <w:t xml:space="preserve">ludes the Fellowships and their </w:t>
      </w:r>
      <w:r w:rsidR="009F5346" w:rsidRPr="009F5346">
        <w:rPr>
          <w:rFonts w:ascii="Arial" w:hAnsi="Arial" w:cs="Arial"/>
          <w:bCs/>
          <w:sz w:val="24"/>
          <w:szCs w:val="24"/>
        </w:rPr>
        <w:t>innumerable riches in the sheltering peer-support setting c</w:t>
      </w:r>
      <w:r w:rsidR="009F5346">
        <w:rPr>
          <w:rFonts w:ascii="Arial" w:hAnsi="Arial" w:cs="Arial"/>
          <w:bCs/>
          <w:sz w:val="24"/>
          <w:szCs w:val="24"/>
        </w:rPr>
        <w:t xml:space="preserve">reated long ago, but "doing the </w:t>
      </w:r>
      <w:r w:rsidR="009F5346" w:rsidRPr="009F5346">
        <w:rPr>
          <w:rFonts w:ascii="Arial" w:hAnsi="Arial" w:cs="Arial"/>
          <w:bCs/>
          <w:sz w:val="24"/>
          <w:szCs w:val="24"/>
        </w:rPr>
        <w:t xml:space="preserve">science" teaches that, for many of our patients, the Twelve Steps are not </w:t>
      </w:r>
      <w:r w:rsidR="009F5346" w:rsidRPr="00DD0F5B">
        <w:rPr>
          <w:rFonts w:ascii="Arial" w:hAnsi="Arial" w:cs="Arial"/>
          <w:bCs/>
          <w:i/>
          <w:sz w:val="24"/>
          <w:szCs w:val="24"/>
        </w:rPr>
        <w:t>enough</w:t>
      </w:r>
      <w:r w:rsidR="009F5346">
        <w:rPr>
          <w:rFonts w:ascii="Arial" w:hAnsi="Arial" w:cs="Arial"/>
          <w:bCs/>
          <w:sz w:val="24"/>
          <w:szCs w:val="24"/>
        </w:rPr>
        <w:t>.</w:t>
      </w:r>
    </w:p>
    <w:p w:rsidR="00B53C33" w:rsidRDefault="00B53C33" w:rsidP="000D388C">
      <w:pPr>
        <w:jc w:val="center"/>
        <w:rPr>
          <w:rFonts w:ascii="Arial" w:hAnsi="Arial" w:cs="Arial"/>
          <w:b/>
          <w:sz w:val="24"/>
          <w:szCs w:val="24"/>
        </w:rPr>
      </w:pPr>
    </w:p>
    <w:p w:rsidR="00875395" w:rsidRDefault="00875395" w:rsidP="000D388C">
      <w:pPr>
        <w:jc w:val="center"/>
        <w:rPr>
          <w:rFonts w:ascii="Arial" w:hAnsi="Arial" w:cs="Arial"/>
          <w:b/>
          <w:sz w:val="24"/>
          <w:szCs w:val="24"/>
        </w:rPr>
      </w:pPr>
    </w:p>
    <w:p w:rsidR="00875395" w:rsidRPr="00210610" w:rsidRDefault="00875395" w:rsidP="0087539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10610">
        <w:rPr>
          <w:rFonts w:ascii="Arial" w:hAnsi="Arial" w:cs="Arial"/>
          <w:b/>
          <w:color w:val="000000" w:themeColor="text1"/>
          <w:sz w:val="24"/>
          <w:szCs w:val="24"/>
        </w:rPr>
        <w:t>OUTRO</w:t>
      </w:r>
    </w:p>
    <w:p w:rsidR="00875395" w:rsidRPr="00210610" w:rsidRDefault="00875395" w:rsidP="00875395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875395" w:rsidRPr="00652ADE" w:rsidRDefault="00875395" w:rsidP="00875395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That’s our podcast for today.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If you’d like one hour of CE credit for just $5.00, y</w:t>
      </w:r>
      <w:r w:rsidRPr="00205BBA">
        <w:rPr>
          <w:rFonts w:ascii="Arial" w:eastAsia="Times New Roman" w:hAnsi="Arial" w:cs="Arial"/>
          <w:sz w:val="24"/>
          <w:szCs w:val="24"/>
        </w:rPr>
        <w:t xml:space="preserve">ou </w:t>
      </w:r>
      <w:r>
        <w:rPr>
          <w:rFonts w:ascii="Arial" w:eastAsia="Times New Roman" w:hAnsi="Arial" w:cs="Arial"/>
          <w:sz w:val="24"/>
          <w:szCs w:val="24"/>
        </w:rPr>
        <w:t>can go to the</w:t>
      </w:r>
      <w:r w:rsidRPr="00205BB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School’s website, cadaschool.com, click on “online courses,” and just follow the instructions. Once you pass the post-test, which includes evaluation questions</w:t>
      </w:r>
      <w:r w:rsidRPr="00205BBA">
        <w:rPr>
          <w:rFonts w:ascii="Arial" w:eastAsia="Times New Roman" w:hAnsi="Arial" w:cs="Arial"/>
          <w:sz w:val="24"/>
          <w:szCs w:val="24"/>
        </w:rPr>
        <w:t>, you</w:t>
      </w:r>
      <w:r>
        <w:rPr>
          <w:rFonts w:ascii="Arial" w:eastAsia="Times New Roman" w:hAnsi="Arial" w:cs="Arial"/>
          <w:sz w:val="24"/>
          <w:szCs w:val="24"/>
        </w:rPr>
        <w:t>’ll be able to download and print your certificate of completion.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Be sure and stay in touch on Facebook!</w:t>
      </w:r>
      <w:r w:rsidRPr="00E21199">
        <w:rPr>
          <w:rFonts w:ascii="Arial" w:hAnsi="Arial" w:cs="Arial"/>
          <w:sz w:val="24"/>
          <w:szCs w:val="24"/>
        </w:rPr>
        <w:t xml:space="preserve"> See you next time!</w:t>
      </w:r>
    </w:p>
    <w:p w:rsidR="007B5C4D" w:rsidRDefault="007B5C4D" w:rsidP="00FE6309">
      <w:pPr>
        <w:rPr>
          <w:rFonts w:ascii="Arial" w:hAnsi="Arial" w:cs="Arial"/>
          <w:sz w:val="24"/>
          <w:szCs w:val="24"/>
        </w:rPr>
      </w:pPr>
    </w:p>
    <w:p w:rsidR="00875395" w:rsidRDefault="00875395" w:rsidP="00FE6309">
      <w:pPr>
        <w:rPr>
          <w:rFonts w:ascii="Arial" w:hAnsi="Arial" w:cs="Arial"/>
          <w:sz w:val="24"/>
          <w:szCs w:val="24"/>
        </w:rPr>
      </w:pPr>
    </w:p>
    <w:p w:rsidR="00875395" w:rsidRDefault="00875395" w:rsidP="00FE6309">
      <w:pPr>
        <w:rPr>
          <w:rFonts w:ascii="Arial" w:hAnsi="Arial" w:cs="Arial"/>
          <w:sz w:val="24"/>
          <w:szCs w:val="24"/>
        </w:rPr>
      </w:pPr>
    </w:p>
    <w:p w:rsidR="00875395" w:rsidRDefault="00875395" w:rsidP="00FE6309">
      <w:pPr>
        <w:rPr>
          <w:rFonts w:ascii="Arial" w:hAnsi="Arial" w:cs="Arial"/>
          <w:sz w:val="24"/>
          <w:szCs w:val="24"/>
        </w:rPr>
      </w:pPr>
    </w:p>
    <w:p w:rsidR="00875395" w:rsidRDefault="00875395" w:rsidP="00FE6309">
      <w:pPr>
        <w:rPr>
          <w:rFonts w:ascii="Arial" w:hAnsi="Arial" w:cs="Arial"/>
          <w:sz w:val="24"/>
          <w:szCs w:val="24"/>
        </w:rPr>
      </w:pPr>
    </w:p>
    <w:p w:rsidR="00875395" w:rsidRDefault="00875395" w:rsidP="00FE6309">
      <w:pPr>
        <w:rPr>
          <w:rFonts w:ascii="Arial" w:hAnsi="Arial" w:cs="Arial"/>
          <w:sz w:val="24"/>
          <w:szCs w:val="24"/>
        </w:rPr>
      </w:pPr>
    </w:p>
    <w:p w:rsidR="00875395" w:rsidRDefault="00875395" w:rsidP="00FE6309">
      <w:pPr>
        <w:rPr>
          <w:rFonts w:ascii="Arial" w:hAnsi="Arial" w:cs="Arial"/>
          <w:sz w:val="24"/>
          <w:szCs w:val="24"/>
        </w:rPr>
      </w:pPr>
    </w:p>
    <w:p w:rsidR="00875395" w:rsidRDefault="00875395" w:rsidP="00FE6309">
      <w:pPr>
        <w:rPr>
          <w:rFonts w:ascii="Arial" w:hAnsi="Arial" w:cs="Arial"/>
          <w:sz w:val="24"/>
          <w:szCs w:val="24"/>
        </w:rPr>
      </w:pPr>
    </w:p>
    <w:p w:rsidR="006A5485" w:rsidRDefault="006A5485" w:rsidP="00FE6309">
      <w:pPr>
        <w:rPr>
          <w:rFonts w:ascii="Arial" w:hAnsi="Arial" w:cs="Arial"/>
          <w:sz w:val="24"/>
          <w:szCs w:val="24"/>
        </w:rPr>
      </w:pPr>
    </w:p>
    <w:p w:rsidR="006A5485" w:rsidRDefault="006A5485" w:rsidP="00FE6309">
      <w:pPr>
        <w:rPr>
          <w:rFonts w:ascii="Arial" w:hAnsi="Arial" w:cs="Arial"/>
          <w:sz w:val="24"/>
          <w:szCs w:val="24"/>
        </w:rPr>
      </w:pPr>
    </w:p>
    <w:p w:rsidR="00B53C33" w:rsidRDefault="00B53C33" w:rsidP="00FE6309">
      <w:pPr>
        <w:rPr>
          <w:rFonts w:ascii="Arial" w:hAnsi="Arial" w:cs="Arial"/>
          <w:sz w:val="24"/>
          <w:szCs w:val="24"/>
        </w:rPr>
      </w:pPr>
    </w:p>
    <w:p w:rsidR="007B5C4D" w:rsidRPr="00B144C7" w:rsidRDefault="006A5485" w:rsidP="00B144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84166" w:rsidRPr="00E84166">
        <w:rPr>
          <w:rFonts w:ascii="Arial" w:hAnsi="Arial" w:cs="Arial"/>
          <w:b/>
          <w:sz w:val="24"/>
          <w:szCs w:val="24"/>
        </w:rPr>
        <w:t>.</w:t>
      </w:r>
    </w:p>
    <w:sectPr w:rsidR="007B5C4D" w:rsidRPr="00B144C7" w:rsidSect="00D73EC0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49" w:rsidRDefault="008B6749" w:rsidP="00FE5E63">
      <w:r>
        <w:separator/>
      </w:r>
    </w:p>
  </w:endnote>
  <w:endnote w:type="continuationSeparator" w:id="0">
    <w:p w:rsidR="008B6749" w:rsidRDefault="008B6749" w:rsidP="00FE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49" w:rsidRDefault="008B6749" w:rsidP="00FE5E63">
      <w:r>
        <w:separator/>
      </w:r>
    </w:p>
  </w:footnote>
  <w:footnote w:type="continuationSeparator" w:id="0">
    <w:p w:rsidR="008B6749" w:rsidRDefault="008B6749" w:rsidP="00FE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545"/>
    <w:multiLevelType w:val="multilevel"/>
    <w:tmpl w:val="6062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EC5925"/>
    <w:multiLevelType w:val="hybridMultilevel"/>
    <w:tmpl w:val="3DC2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32260"/>
    <w:multiLevelType w:val="hybridMultilevel"/>
    <w:tmpl w:val="CC8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B2A4C"/>
    <w:multiLevelType w:val="hybridMultilevel"/>
    <w:tmpl w:val="DBE8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83168"/>
    <w:multiLevelType w:val="hybridMultilevel"/>
    <w:tmpl w:val="2DC8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6493BB0-F775-4963-BE69-4B6337262478}"/>
    <w:docVar w:name="dgnword-eventsink" w:val="76896160"/>
  </w:docVars>
  <w:rsids>
    <w:rsidRoot w:val="00D81EBC"/>
    <w:rsid w:val="00026030"/>
    <w:rsid w:val="00030C93"/>
    <w:rsid w:val="000444D1"/>
    <w:rsid w:val="00044D0A"/>
    <w:rsid w:val="00060B6C"/>
    <w:rsid w:val="00067EB5"/>
    <w:rsid w:val="000763CF"/>
    <w:rsid w:val="0008259E"/>
    <w:rsid w:val="000A452F"/>
    <w:rsid w:val="000B0B12"/>
    <w:rsid w:val="000B2023"/>
    <w:rsid w:val="000B5E8E"/>
    <w:rsid w:val="000D1C17"/>
    <w:rsid w:val="000D388C"/>
    <w:rsid w:val="000D6C3F"/>
    <w:rsid w:val="000F638F"/>
    <w:rsid w:val="00107BA7"/>
    <w:rsid w:val="00110EA3"/>
    <w:rsid w:val="00111C15"/>
    <w:rsid w:val="001159F6"/>
    <w:rsid w:val="00120A53"/>
    <w:rsid w:val="0012104F"/>
    <w:rsid w:val="0013680B"/>
    <w:rsid w:val="00141035"/>
    <w:rsid w:val="00142AE2"/>
    <w:rsid w:val="001430A9"/>
    <w:rsid w:val="00150F75"/>
    <w:rsid w:val="00152506"/>
    <w:rsid w:val="00152843"/>
    <w:rsid w:val="0015593E"/>
    <w:rsid w:val="00160E94"/>
    <w:rsid w:val="001620B1"/>
    <w:rsid w:val="00174B74"/>
    <w:rsid w:val="0017733D"/>
    <w:rsid w:val="00187711"/>
    <w:rsid w:val="00195A4A"/>
    <w:rsid w:val="001A2B40"/>
    <w:rsid w:val="001A5C06"/>
    <w:rsid w:val="001C6854"/>
    <w:rsid w:val="001C7420"/>
    <w:rsid w:val="001D2C63"/>
    <w:rsid w:val="001D63C4"/>
    <w:rsid w:val="001E3C3B"/>
    <w:rsid w:val="0020217A"/>
    <w:rsid w:val="0020231F"/>
    <w:rsid w:val="0020255D"/>
    <w:rsid w:val="002068ED"/>
    <w:rsid w:val="00207F0D"/>
    <w:rsid w:val="00216340"/>
    <w:rsid w:val="0021705A"/>
    <w:rsid w:val="00223046"/>
    <w:rsid w:val="0022600C"/>
    <w:rsid w:val="002318E3"/>
    <w:rsid w:val="00234C7F"/>
    <w:rsid w:val="00234DB0"/>
    <w:rsid w:val="00236541"/>
    <w:rsid w:val="002467EC"/>
    <w:rsid w:val="00246ADF"/>
    <w:rsid w:val="00250385"/>
    <w:rsid w:val="0025175A"/>
    <w:rsid w:val="002535A1"/>
    <w:rsid w:val="00253634"/>
    <w:rsid w:val="00255F3F"/>
    <w:rsid w:val="00260098"/>
    <w:rsid w:val="002705E3"/>
    <w:rsid w:val="00272FC3"/>
    <w:rsid w:val="0027794F"/>
    <w:rsid w:val="002808DC"/>
    <w:rsid w:val="00280C53"/>
    <w:rsid w:val="002848D8"/>
    <w:rsid w:val="002A5D41"/>
    <w:rsid w:val="002A68BD"/>
    <w:rsid w:val="002B1C66"/>
    <w:rsid w:val="002B2D01"/>
    <w:rsid w:val="002B5A87"/>
    <w:rsid w:val="002B74A5"/>
    <w:rsid w:val="002C27D9"/>
    <w:rsid w:val="002D5E0C"/>
    <w:rsid w:val="002D7903"/>
    <w:rsid w:val="002E1463"/>
    <w:rsid w:val="002E6EAF"/>
    <w:rsid w:val="002E79BF"/>
    <w:rsid w:val="002F303E"/>
    <w:rsid w:val="002F5F1D"/>
    <w:rsid w:val="003061BA"/>
    <w:rsid w:val="0031744E"/>
    <w:rsid w:val="00323575"/>
    <w:rsid w:val="003302DD"/>
    <w:rsid w:val="0034624D"/>
    <w:rsid w:val="00347EB3"/>
    <w:rsid w:val="003532D1"/>
    <w:rsid w:val="003536C9"/>
    <w:rsid w:val="003646F0"/>
    <w:rsid w:val="00364F4B"/>
    <w:rsid w:val="00365B80"/>
    <w:rsid w:val="003753C2"/>
    <w:rsid w:val="00383541"/>
    <w:rsid w:val="003838E7"/>
    <w:rsid w:val="00385296"/>
    <w:rsid w:val="00392382"/>
    <w:rsid w:val="003A0873"/>
    <w:rsid w:val="003A2EDE"/>
    <w:rsid w:val="003A49C2"/>
    <w:rsid w:val="003A6455"/>
    <w:rsid w:val="003A6EB0"/>
    <w:rsid w:val="003C073C"/>
    <w:rsid w:val="003C29F9"/>
    <w:rsid w:val="003C3EB4"/>
    <w:rsid w:val="003D28F1"/>
    <w:rsid w:val="003D5AF6"/>
    <w:rsid w:val="003D6E91"/>
    <w:rsid w:val="003E449C"/>
    <w:rsid w:val="003E544C"/>
    <w:rsid w:val="003E7BFD"/>
    <w:rsid w:val="003F3FC7"/>
    <w:rsid w:val="003F7ACD"/>
    <w:rsid w:val="00404846"/>
    <w:rsid w:val="004158C0"/>
    <w:rsid w:val="00420CB9"/>
    <w:rsid w:val="0042122D"/>
    <w:rsid w:val="0043084F"/>
    <w:rsid w:val="004353DD"/>
    <w:rsid w:val="00435E27"/>
    <w:rsid w:val="00464444"/>
    <w:rsid w:val="00480288"/>
    <w:rsid w:val="00480875"/>
    <w:rsid w:val="00485DF1"/>
    <w:rsid w:val="00497F20"/>
    <w:rsid w:val="004A5B05"/>
    <w:rsid w:val="004B357F"/>
    <w:rsid w:val="004C43F6"/>
    <w:rsid w:val="004C720C"/>
    <w:rsid w:val="004D3F96"/>
    <w:rsid w:val="004E5384"/>
    <w:rsid w:val="004F6F62"/>
    <w:rsid w:val="005010B9"/>
    <w:rsid w:val="0050228E"/>
    <w:rsid w:val="00506C42"/>
    <w:rsid w:val="00513F3B"/>
    <w:rsid w:val="00515509"/>
    <w:rsid w:val="00515AEC"/>
    <w:rsid w:val="00516171"/>
    <w:rsid w:val="0052238E"/>
    <w:rsid w:val="0052363F"/>
    <w:rsid w:val="00527063"/>
    <w:rsid w:val="00537D23"/>
    <w:rsid w:val="00541DF2"/>
    <w:rsid w:val="00542E88"/>
    <w:rsid w:val="00544955"/>
    <w:rsid w:val="0054604F"/>
    <w:rsid w:val="00552F6D"/>
    <w:rsid w:val="00566423"/>
    <w:rsid w:val="0056653E"/>
    <w:rsid w:val="00566EAF"/>
    <w:rsid w:val="00573B52"/>
    <w:rsid w:val="0058039F"/>
    <w:rsid w:val="005837A5"/>
    <w:rsid w:val="00593021"/>
    <w:rsid w:val="005A0837"/>
    <w:rsid w:val="005A43E6"/>
    <w:rsid w:val="005B0936"/>
    <w:rsid w:val="005B6EEB"/>
    <w:rsid w:val="005C66A6"/>
    <w:rsid w:val="005C73F2"/>
    <w:rsid w:val="005D0E65"/>
    <w:rsid w:val="005E2C69"/>
    <w:rsid w:val="005F4638"/>
    <w:rsid w:val="006000CB"/>
    <w:rsid w:val="006055CC"/>
    <w:rsid w:val="00607BDA"/>
    <w:rsid w:val="00611BEB"/>
    <w:rsid w:val="00611E97"/>
    <w:rsid w:val="00617297"/>
    <w:rsid w:val="006215E6"/>
    <w:rsid w:val="00621936"/>
    <w:rsid w:val="00625690"/>
    <w:rsid w:val="00631669"/>
    <w:rsid w:val="00651D9C"/>
    <w:rsid w:val="00651EBD"/>
    <w:rsid w:val="00652526"/>
    <w:rsid w:val="0067163A"/>
    <w:rsid w:val="006723F5"/>
    <w:rsid w:val="006A285D"/>
    <w:rsid w:val="006A523C"/>
    <w:rsid w:val="006A5485"/>
    <w:rsid w:val="006B1E1A"/>
    <w:rsid w:val="006B4C65"/>
    <w:rsid w:val="006B4EAB"/>
    <w:rsid w:val="006B60E8"/>
    <w:rsid w:val="006B62B8"/>
    <w:rsid w:val="006B7BCF"/>
    <w:rsid w:val="006C08BC"/>
    <w:rsid w:val="006C7119"/>
    <w:rsid w:val="006D1715"/>
    <w:rsid w:val="006E1CA0"/>
    <w:rsid w:val="006E35FD"/>
    <w:rsid w:val="006E50E2"/>
    <w:rsid w:val="006E6736"/>
    <w:rsid w:val="006F141A"/>
    <w:rsid w:val="006F1CAE"/>
    <w:rsid w:val="006F388B"/>
    <w:rsid w:val="006F4F05"/>
    <w:rsid w:val="007016EF"/>
    <w:rsid w:val="00703A68"/>
    <w:rsid w:val="00707491"/>
    <w:rsid w:val="00707DFC"/>
    <w:rsid w:val="00711C9D"/>
    <w:rsid w:val="007122DC"/>
    <w:rsid w:val="00712B20"/>
    <w:rsid w:val="00715742"/>
    <w:rsid w:val="00715EB4"/>
    <w:rsid w:val="007205F6"/>
    <w:rsid w:val="007206C8"/>
    <w:rsid w:val="00722C65"/>
    <w:rsid w:val="007238CE"/>
    <w:rsid w:val="00724D38"/>
    <w:rsid w:val="00727F95"/>
    <w:rsid w:val="007315EA"/>
    <w:rsid w:val="00740896"/>
    <w:rsid w:val="00745A57"/>
    <w:rsid w:val="0075264E"/>
    <w:rsid w:val="00753F98"/>
    <w:rsid w:val="00755F50"/>
    <w:rsid w:val="00756E56"/>
    <w:rsid w:val="007637CB"/>
    <w:rsid w:val="007653B5"/>
    <w:rsid w:val="007721E1"/>
    <w:rsid w:val="0078747B"/>
    <w:rsid w:val="00792A76"/>
    <w:rsid w:val="0079776A"/>
    <w:rsid w:val="007A3A58"/>
    <w:rsid w:val="007A52A1"/>
    <w:rsid w:val="007B5C4D"/>
    <w:rsid w:val="007B6F13"/>
    <w:rsid w:val="007C28AA"/>
    <w:rsid w:val="007C672A"/>
    <w:rsid w:val="007D4627"/>
    <w:rsid w:val="007D4BC1"/>
    <w:rsid w:val="007E3D61"/>
    <w:rsid w:val="0080249D"/>
    <w:rsid w:val="00802629"/>
    <w:rsid w:val="00806BF0"/>
    <w:rsid w:val="008104EC"/>
    <w:rsid w:val="00810A31"/>
    <w:rsid w:val="00814F9B"/>
    <w:rsid w:val="00820177"/>
    <w:rsid w:val="00824CB5"/>
    <w:rsid w:val="0082721A"/>
    <w:rsid w:val="00827336"/>
    <w:rsid w:val="0083215C"/>
    <w:rsid w:val="00837764"/>
    <w:rsid w:val="00850162"/>
    <w:rsid w:val="00875395"/>
    <w:rsid w:val="00884ACF"/>
    <w:rsid w:val="00892BF4"/>
    <w:rsid w:val="00897C44"/>
    <w:rsid w:val="008A68BE"/>
    <w:rsid w:val="008B6749"/>
    <w:rsid w:val="008B6CB3"/>
    <w:rsid w:val="008B77CE"/>
    <w:rsid w:val="008C66F7"/>
    <w:rsid w:val="008D6F38"/>
    <w:rsid w:val="008D73E4"/>
    <w:rsid w:val="008E7BED"/>
    <w:rsid w:val="008F45C6"/>
    <w:rsid w:val="008F73E9"/>
    <w:rsid w:val="008F7881"/>
    <w:rsid w:val="00901D33"/>
    <w:rsid w:val="00906970"/>
    <w:rsid w:val="00921323"/>
    <w:rsid w:val="00921576"/>
    <w:rsid w:val="00927E85"/>
    <w:rsid w:val="00930F60"/>
    <w:rsid w:val="00946A7A"/>
    <w:rsid w:val="00952B22"/>
    <w:rsid w:val="00960640"/>
    <w:rsid w:val="009607DD"/>
    <w:rsid w:val="009731A6"/>
    <w:rsid w:val="0097600D"/>
    <w:rsid w:val="009777EC"/>
    <w:rsid w:val="00980D05"/>
    <w:rsid w:val="00982D7E"/>
    <w:rsid w:val="00987912"/>
    <w:rsid w:val="00990DB8"/>
    <w:rsid w:val="009A017F"/>
    <w:rsid w:val="009A1F62"/>
    <w:rsid w:val="009A617A"/>
    <w:rsid w:val="009B7427"/>
    <w:rsid w:val="009B7EA6"/>
    <w:rsid w:val="009C4F6F"/>
    <w:rsid w:val="009C6304"/>
    <w:rsid w:val="009C7465"/>
    <w:rsid w:val="009D501D"/>
    <w:rsid w:val="009E5062"/>
    <w:rsid w:val="009F5346"/>
    <w:rsid w:val="00A10F77"/>
    <w:rsid w:val="00A1187C"/>
    <w:rsid w:val="00A13EE6"/>
    <w:rsid w:val="00A20841"/>
    <w:rsid w:val="00A46879"/>
    <w:rsid w:val="00A52368"/>
    <w:rsid w:val="00A6140A"/>
    <w:rsid w:val="00A65582"/>
    <w:rsid w:val="00A83FCF"/>
    <w:rsid w:val="00A936C4"/>
    <w:rsid w:val="00AB2634"/>
    <w:rsid w:val="00AD6377"/>
    <w:rsid w:val="00AE24DB"/>
    <w:rsid w:val="00AE4062"/>
    <w:rsid w:val="00AE575A"/>
    <w:rsid w:val="00AF3414"/>
    <w:rsid w:val="00B10320"/>
    <w:rsid w:val="00B144C7"/>
    <w:rsid w:val="00B169D4"/>
    <w:rsid w:val="00B31D2F"/>
    <w:rsid w:val="00B31FB7"/>
    <w:rsid w:val="00B36951"/>
    <w:rsid w:val="00B44721"/>
    <w:rsid w:val="00B53C33"/>
    <w:rsid w:val="00B60F04"/>
    <w:rsid w:val="00B7609A"/>
    <w:rsid w:val="00B779FE"/>
    <w:rsid w:val="00B85007"/>
    <w:rsid w:val="00B85616"/>
    <w:rsid w:val="00B85F3B"/>
    <w:rsid w:val="00B93ABE"/>
    <w:rsid w:val="00B9784B"/>
    <w:rsid w:val="00BD1A27"/>
    <w:rsid w:val="00BD3F91"/>
    <w:rsid w:val="00BE3418"/>
    <w:rsid w:val="00BE4962"/>
    <w:rsid w:val="00BE5D17"/>
    <w:rsid w:val="00BF2795"/>
    <w:rsid w:val="00BF35E7"/>
    <w:rsid w:val="00C07621"/>
    <w:rsid w:val="00C24607"/>
    <w:rsid w:val="00C2671B"/>
    <w:rsid w:val="00C462DD"/>
    <w:rsid w:val="00C4727A"/>
    <w:rsid w:val="00C6036E"/>
    <w:rsid w:val="00C70C6F"/>
    <w:rsid w:val="00C7420F"/>
    <w:rsid w:val="00C75DE2"/>
    <w:rsid w:val="00C765EA"/>
    <w:rsid w:val="00C773C9"/>
    <w:rsid w:val="00C8230F"/>
    <w:rsid w:val="00C82A30"/>
    <w:rsid w:val="00C93D7A"/>
    <w:rsid w:val="00C9701A"/>
    <w:rsid w:val="00CA00EE"/>
    <w:rsid w:val="00CA6570"/>
    <w:rsid w:val="00CB371D"/>
    <w:rsid w:val="00CC697A"/>
    <w:rsid w:val="00CD3890"/>
    <w:rsid w:val="00CE64CE"/>
    <w:rsid w:val="00CF18C4"/>
    <w:rsid w:val="00CF2D0F"/>
    <w:rsid w:val="00D01113"/>
    <w:rsid w:val="00D01C30"/>
    <w:rsid w:val="00D043BA"/>
    <w:rsid w:val="00D053FB"/>
    <w:rsid w:val="00D05E48"/>
    <w:rsid w:val="00D17D72"/>
    <w:rsid w:val="00D211E4"/>
    <w:rsid w:val="00D256D1"/>
    <w:rsid w:val="00D25944"/>
    <w:rsid w:val="00D27C54"/>
    <w:rsid w:val="00D35B52"/>
    <w:rsid w:val="00D4048E"/>
    <w:rsid w:val="00D410DD"/>
    <w:rsid w:val="00D42415"/>
    <w:rsid w:val="00D4401B"/>
    <w:rsid w:val="00D66048"/>
    <w:rsid w:val="00D711CE"/>
    <w:rsid w:val="00D73146"/>
    <w:rsid w:val="00D73EC0"/>
    <w:rsid w:val="00D76C99"/>
    <w:rsid w:val="00D8189A"/>
    <w:rsid w:val="00D81EBC"/>
    <w:rsid w:val="00D8272D"/>
    <w:rsid w:val="00D87A75"/>
    <w:rsid w:val="00D94717"/>
    <w:rsid w:val="00D94755"/>
    <w:rsid w:val="00D953BE"/>
    <w:rsid w:val="00DA1E76"/>
    <w:rsid w:val="00DA659D"/>
    <w:rsid w:val="00DA714A"/>
    <w:rsid w:val="00DB3BFD"/>
    <w:rsid w:val="00DC0FBA"/>
    <w:rsid w:val="00DC1810"/>
    <w:rsid w:val="00DC2EAC"/>
    <w:rsid w:val="00DC53A6"/>
    <w:rsid w:val="00DD0F5B"/>
    <w:rsid w:val="00DD3383"/>
    <w:rsid w:val="00DE2B2D"/>
    <w:rsid w:val="00DE3003"/>
    <w:rsid w:val="00DE7679"/>
    <w:rsid w:val="00DF43EB"/>
    <w:rsid w:val="00DF6563"/>
    <w:rsid w:val="00E011BA"/>
    <w:rsid w:val="00E076EA"/>
    <w:rsid w:val="00E15753"/>
    <w:rsid w:val="00E1795A"/>
    <w:rsid w:val="00E21199"/>
    <w:rsid w:val="00E23E5E"/>
    <w:rsid w:val="00E30DDE"/>
    <w:rsid w:val="00E4241E"/>
    <w:rsid w:val="00E43F83"/>
    <w:rsid w:val="00E512B2"/>
    <w:rsid w:val="00E53D77"/>
    <w:rsid w:val="00E57694"/>
    <w:rsid w:val="00E57EE9"/>
    <w:rsid w:val="00E6043F"/>
    <w:rsid w:val="00E84166"/>
    <w:rsid w:val="00E8564E"/>
    <w:rsid w:val="00E8675F"/>
    <w:rsid w:val="00E910B3"/>
    <w:rsid w:val="00E91E48"/>
    <w:rsid w:val="00E933EE"/>
    <w:rsid w:val="00EA58A1"/>
    <w:rsid w:val="00EB0132"/>
    <w:rsid w:val="00EB08D6"/>
    <w:rsid w:val="00EB0E77"/>
    <w:rsid w:val="00EC3F8F"/>
    <w:rsid w:val="00EC60F8"/>
    <w:rsid w:val="00EC7092"/>
    <w:rsid w:val="00ED1E54"/>
    <w:rsid w:val="00ED219E"/>
    <w:rsid w:val="00ED595C"/>
    <w:rsid w:val="00ED623F"/>
    <w:rsid w:val="00ED68C8"/>
    <w:rsid w:val="00ED7DE2"/>
    <w:rsid w:val="00EE312C"/>
    <w:rsid w:val="00EF0697"/>
    <w:rsid w:val="00EF7787"/>
    <w:rsid w:val="00F02702"/>
    <w:rsid w:val="00F105F8"/>
    <w:rsid w:val="00F109AD"/>
    <w:rsid w:val="00F112D2"/>
    <w:rsid w:val="00F30771"/>
    <w:rsid w:val="00F4126E"/>
    <w:rsid w:val="00F460A3"/>
    <w:rsid w:val="00F5066C"/>
    <w:rsid w:val="00F51427"/>
    <w:rsid w:val="00F65A84"/>
    <w:rsid w:val="00F779E7"/>
    <w:rsid w:val="00F8075D"/>
    <w:rsid w:val="00F814C8"/>
    <w:rsid w:val="00F817FC"/>
    <w:rsid w:val="00F8315A"/>
    <w:rsid w:val="00F83182"/>
    <w:rsid w:val="00F932CD"/>
    <w:rsid w:val="00FA1237"/>
    <w:rsid w:val="00FA752F"/>
    <w:rsid w:val="00FB299B"/>
    <w:rsid w:val="00FB3222"/>
    <w:rsid w:val="00FB4459"/>
    <w:rsid w:val="00FC10A1"/>
    <w:rsid w:val="00FC7313"/>
    <w:rsid w:val="00FD466C"/>
    <w:rsid w:val="00FD5C1C"/>
    <w:rsid w:val="00FE5E63"/>
    <w:rsid w:val="00FE6309"/>
    <w:rsid w:val="00FF318F"/>
    <w:rsid w:val="00FF742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99B22"/>
  <w15:docId w15:val="{ABE57AC9-A190-4424-BEBD-ED4E5EB2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892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5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E63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E5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E63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23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3003"/>
    <w:pPr>
      <w:widowControl/>
      <w:autoSpaceDE/>
      <w:autoSpaceDN/>
      <w:adjustRightInd/>
      <w:spacing w:after="100" w:afterAutospacing="1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315A"/>
    <w:rPr>
      <w:color w:val="0000FF"/>
      <w:u w:val="single"/>
    </w:rPr>
  </w:style>
  <w:style w:type="paragraph" w:styleId="PlainText">
    <w:name w:val="Plain Text"/>
    <w:basedOn w:val="Normal"/>
    <w:link w:val="PlainTextChar"/>
    <w:rsid w:val="00CF18C4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CF18C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E91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6437F-8D07-4747-A861-ABE89A0B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Kent Dean</cp:lastModifiedBy>
  <cp:revision>2</cp:revision>
  <cp:lastPrinted>2017-08-24T17:37:00Z</cp:lastPrinted>
  <dcterms:created xsi:type="dcterms:W3CDTF">2020-02-23T17:44:00Z</dcterms:created>
  <dcterms:modified xsi:type="dcterms:W3CDTF">2020-02-23T17:44:00Z</dcterms:modified>
</cp:coreProperties>
</file>